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61" w:rsidRPr="0079650B" w:rsidRDefault="00F73161" w:rsidP="0079650B">
      <w:pPr>
        <w:pStyle w:val="a3"/>
        <w:numPr>
          <w:ilvl w:val="0"/>
          <w:numId w:val="19"/>
        </w:numPr>
        <w:jc w:val="both"/>
        <w:rPr>
          <w:b/>
          <w:szCs w:val="28"/>
        </w:rPr>
      </w:pPr>
      <w:r w:rsidRPr="0079650B">
        <w:rPr>
          <w:b/>
          <w:szCs w:val="28"/>
        </w:rPr>
        <w:t>Взаимодействие с аппаратом полномочного представителя Президента Российской Федерации в Приволжском федеральном округе.</w:t>
      </w:r>
    </w:p>
    <w:p w:rsidR="00F73161" w:rsidRPr="0079650B" w:rsidRDefault="00F73161" w:rsidP="0079650B">
      <w:pPr>
        <w:jc w:val="both"/>
        <w:rPr>
          <w:szCs w:val="28"/>
        </w:rPr>
      </w:pPr>
    </w:p>
    <w:p w:rsidR="00F73161" w:rsidRPr="0079650B" w:rsidRDefault="00F73161" w:rsidP="0079650B">
      <w:pPr>
        <w:ind w:firstLine="709"/>
        <w:jc w:val="both"/>
        <w:rPr>
          <w:szCs w:val="28"/>
        </w:rPr>
      </w:pPr>
      <w:proofErr w:type="gramStart"/>
      <w:r w:rsidRPr="0079650B">
        <w:rPr>
          <w:szCs w:val="28"/>
        </w:rPr>
        <w:t xml:space="preserve">За 12 месяцев  2015 года надзорная и контрольная деятельность Западно-Уральского управления </w:t>
      </w:r>
      <w:proofErr w:type="spellStart"/>
      <w:r w:rsidRPr="0079650B">
        <w:rPr>
          <w:szCs w:val="28"/>
        </w:rPr>
        <w:t>Ростехнадзора</w:t>
      </w:r>
      <w:proofErr w:type="spellEnd"/>
      <w:r w:rsidRPr="0079650B">
        <w:rPr>
          <w:szCs w:val="28"/>
        </w:rPr>
        <w:t xml:space="preserve"> осуществлялась в тесном взаимодействии с аппаратом полномочного представителя Президента РФ в Приволжском Федеральном округе, в с</w:t>
      </w:r>
      <w:bookmarkStart w:id="0" w:name="_GoBack"/>
      <w:bookmarkEnd w:id="0"/>
      <w:r w:rsidRPr="0079650B">
        <w:rPr>
          <w:szCs w:val="28"/>
        </w:rPr>
        <w:t xml:space="preserve">оответствии с приказом </w:t>
      </w:r>
      <w:proofErr w:type="spellStart"/>
      <w:r w:rsidRPr="0079650B">
        <w:rPr>
          <w:szCs w:val="28"/>
        </w:rPr>
        <w:t>Ростехнадзора</w:t>
      </w:r>
      <w:proofErr w:type="spellEnd"/>
      <w:r w:rsidRPr="0079650B">
        <w:rPr>
          <w:szCs w:val="28"/>
        </w:rPr>
        <w:t xml:space="preserve"> от 12.01.2005 г. № 3 «Об организации взаимодействия Федеральной службы по экологическому, технологическому и атомному надзору с полномочными представителями Президента Российской Федерации в федеральных округах».</w:t>
      </w:r>
      <w:proofErr w:type="gramEnd"/>
    </w:p>
    <w:p w:rsidR="00F73161" w:rsidRPr="0079650B" w:rsidRDefault="00F73161" w:rsidP="0079650B">
      <w:pPr>
        <w:ind w:firstLine="709"/>
        <w:jc w:val="both"/>
        <w:rPr>
          <w:szCs w:val="28"/>
        </w:rPr>
      </w:pPr>
      <w:proofErr w:type="gramStart"/>
      <w:r w:rsidRPr="0079650B">
        <w:rPr>
          <w:szCs w:val="28"/>
        </w:rPr>
        <w:t>Для обеспечения согласованного взаимодействия органов государственной власти в работе с обращениями граждан, в соответствии с частью 6 статьи 16 Федерального закона 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 направляется информация, запрашиваемая  Правительством Пермского края, Республики  Башкортостан, Удмуртской республики, Кировской и Оренбургской областей, главами муниципальных образований</w:t>
      </w:r>
      <w:proofErr w:type="gramEnd"/>
      <w:r w:rsidRPr="0079650B">
        <w:rPr>
          <w:szCs w:val="28"/>
        </w:rPr>
        <w:t xml:space="preserve"> городов и районов, правоохранительными и надзорными органами.  </w:t>
      </w:r>
    </w:p>
    <w:p w:rsidR="00F73161" w:rsidRPr="0079650B" w:rsidRDefault="00F73161" w:rsidP="0079650B">
      <w:pPr>
        <w:ind w:firstLine="709"/>
        <w:jc w:val="both"/>
        <w:rPr>
          <w:szCs w:val="28"/>
        </w:rPr>
      </w:pPr>
      <w:r w:rsidRPr="0079650B">
        <w:rPr>
          <w:szCs w:val="28"/>
        </w:rPr>
        <w:t>По запросам полномочного представителя Президента Российской Федерации в Приволжском федеральном округе и Главного федерального инспектора по Республике Башкортостан Западно-Уральское управление Федеральной службы по экологическому, технологическому и атомному надзору (далее – Управление) регулярно направляет информацию по вопросам промышленной безопасности по подконтрольным предприятиям.</w:t>
      </w:r>
    </w:p>
    <w:p w:rsidR="00F73161" w:rsidRPr="0079650B" w:rsidRDefault="00F73161" w:rsidP="0079650B">
      <w:pPr>
        <w:ind w:firstLine="709"/>
        <w:jc w:val="both"/>
        <w:rPr>
          <w:szCs w:val="28"/>
        </w:rPr>
      </w:pPr>
      <w:r w:rsidRPr="0079650B">
        <w:rPr>
          <w:szCs w:val="28"/>
        </w:rPr>
        <w:t xml:space="preserve">Управление взаимодействуют с представителями Государственной инспекции  труда, Федерации профсоюзов, Главного Управления МЧС России, управления </w:t>
      </w:r>
      <w:proofErr w:type="spellStart"/>
      <w:r w:rsidRPr="0079650B">
        <w:rPr>
          <w:szCs w:val="28"/>
        </w:rPr>
        <w:t>Роспотребнадзора</w:t>
      </w:r>
      <w:proofErr w:type="spellEnd"/>
      <w:r w:rsidRPr="0079650B">
        <w:rPr>
          <w:szCs w:val="28"/>
        </w:rPr>
        <w:t xml:space="preserve"> и другими органами надзора. </w:t>
      </w:r>
    </w:p>
    <w:p w:rsidR="00F73161" w:rsidRPr="0079650B" w:rsidRDefault="00F73161" w:rsidP="0079650B">
      <w:pPr>
        <w:ind w:firstLine="709"/>
        <w:jc w:val="both"/>
        <w:rPr>
          <w:szCs w:val="28"/>
        </w:rPr>
      </w:pPr>
      <w:r w:rsidRPr="0079650B">
        <w:rPr>
          <w:szCs w:val="28"/>
        </w:rPr>
        <w:t>Органы Прокуратуры информируются о результатах внеплановых выездных проверках, проведенных по обращениям граждан, содержащих вопросы возникновение угрозы причинения вреда жизни, здоровью граждан, вреда животным, растениям, окружающей среде.</w:t>
      </w:r>
    </w:p>
    <w:p w:rsidR="00F73161" w:rsidRPr="0079650B" w:rsidRDefault="00F73161" w:rsidP="0079650B">
      <w:pPr>
        <w:ind w:firstLine="709"/>
        <w:jc w:val="both"/>
        <w:rPr>
          <w:szCs w:val="28"/>
        </w:rPr>
      </w:pPr>
      <w:proofErr w:type="gramStart"/>
      <w:r w:rsidRPr="0079650B">
        <w:rPr>
          <w:szCs w:val="28"/>
        </w:rPr>
        <w:t xml:space="preserve">Организовано взаимодействие </w:t>
      </w:r>
      <w:proofErr w:type="spellStart"/>
      <w:r w:rsidRPr="0079650B">
        <w:rPr>
          <w:szCs w:val="28"/>
        </w:rPr>
        <w:t>противопаводковой</w:t>
      </w:r>
      <w:proofErr w:type="spellEnd"/>
      <w:r w:rsidRPr="0079650B">
        <w:rPr>
          <w:szCs w:val="28"/>
        </w:rPr>
        <w:t xml:space="preserve"> комиссией, органами исполнительной власти, ГУ МЧС России, муниципальными органами местного самоуправления, Отделом водных ресурсов Камского БВУ, Межведомственным советом общественной безопасности, Прокуратурой и другими заинтересованными службами и ведомствами в части обмена информацией по обеспечению контроля за безопасностью гидротехнических сооружений в период прохождения половодья и по осуществлению мероприятий по безаварийному пропуску весеннего половодья 2015 года.</w:t>
      </w:r>
      <w:proofErr w:type="gramEnd"/>
    </w:p>
    <w:p w:rsidR="00F73161" w:rsidRPr="0079650B" w:rsidRDefault="00F73161" w:rsidP="0079650B">
      <w:pPr>
        <w:ind w:firstLine="709"/>
        <w:jc w:val="both"/>
        <w:rPr>
          <w:szCs w:val="28"/>
        </w:rPr>
      </w:pPr>
      <w:r w:rsidRPr="0079650B">
        <w:rPr>
          <w:szCs w:val="28"/>
        </w:rPr>
        <w:t>Представители Управления  (члены групп оперативного контроля) на период проведения паводковых мероприятий и прохождения половодья работают в паводковых комиссиях при администрациях муниципальных образований. За ними закреплены конкретные объекты, муниципальные образования.</w:t>
      </w:r>
    </w:p>
    <w:p w:rsidR="00F73161" w:rsidRPr="0079650B" w:rsidRDefault="00F73161" w:rsidP="0079650B">
      <w:pPr>
        <w:ind w:firstLine="709"/>
        <w:jc w:val="both"/>
        <w:rPr>
          <w:szCs w:val="28"/>
        </w:rPr>
      </w:pPr>
      <w:r w:rsidRPr="0079650B">
        <w:rPr>
          <w:szCs w:val="28"/>
        </w:rPr>
        <w:t>Управлением принято участие:</w:t>
      </w:r>
    </w:p>
    <w:p w:rsidR="00F73161" w:rsidRPr="0079650B" w:rsidRDefault="00F73161" w:rsidP="0079650B">
      <w:pPr>
        <w:ind w:firstLine="709"/>
        <w:jc w:val="both"/>
        <w:rPr>
          <w:szCs w:val="28"/>
        </w:rPr>
      </w:pPr>
      <w:r w:rsidRPr="0079650B">
        <w:rPr>
          <w:szCs w:val="28"/>
        </w:rPr>
        <w:t xml:space="preserve">в селекторных совещаниях в Центре управления кризисными ситуациями (НЦУКС) при ГУ МЧС России по Республики Башкортостан по рассмотрению вопроса о прохождении весеннего половодья 2015 года; </w:t>
      </w:r>
    </w:p>
    <w:p w:rsidR="00F73161" w:rsidRPr="0079650B" w:rsidRDefault="00F73161" w:rsidP="0079650B">
      <w:pPr>
        <w:ind w:firstLine="709"/>
        <w:jc w:val="both"/>
        <w:rPr>
          <w:szCs w:val="28"/>
        </w:rPr>
      </w:pPr>
      <w:r w:rsidRPr="0079650B">
        <w:rPr>
          <w:szCs w:val="28"/>
        </w:rPr>
        <w:t xml:space="preserve">в совещаниях, проводимых </w:t>
      </w:r>
      <w:proofErr w:type="gramStart"/>
      <w:r w:rsidRPr="0079650B">
        <w:rPr>
          <w:szCs w:val="28"/>
        </w:rPr>
        <w:t>Камским</w:t>
      </w:r>
      <w:proofErr w:type="gramEnd"/>
      <w:r w:rsidRPr="0079650B">
        <w:rPr>
          <w:szCs w:val="28"/>
        </w:rPr>
        <w:t xml:space="preserve"> БВУ 22.01.2015, 19.02.2015, 11.06.2015;</w:t>
      </w:r>
    </w:p>
    <w:p w:rsidR="00F73161" w:rsidRPr="0079650B" w:rsidRDefault="00F73161" w:rsidP="0079650B">
      <w:pPr>
        <w:ind w:firstLine="709"/>
        <w:jc w:val="both"/>
        <w:rPr>
          <w:szCs w:val="28"/>
        </w:rPr>
      </w:pPr>
      <w:r w:rsidRPr="0079650B">
        <w:rPr>
          <w:szCs w:val="28"/>
        </w:rPr>
        <w:t>в заседании у главного федерального инспектора по Республике Башкортостан по вопросам весеннего половодья 2015;</w:t>
      </w:r>
    </w:p>
    <w:p w:rsidR="00F73161" w:rsidRPr="0079650B" w:rsidRDefault="00F73161" w:rsidP="0079650B">
      <w:pPr>
        <w:ind w:firstLine="709"/>
        <w:jc w:val="both"/>
        <w:rPr>
          <w:szCs w:val="28"/>
        </w:rPr>
      </w:pPr>
      <w:r w:rsidRPr="0079650B">
        <w:rPr>
          <w:szCs w:val="28"/>
        </w:rPr>
        <w:lastRenderedPageBreak/>
        <w:t xml:space="preserve">в заседании республиканской </w:t>
      </w:r>
      <w:proofErr w:type="spellStart"/>
      <w:r w:rsidRPr="0079650B">
        <w:rPr>
          <w:szCs w:val="28"/>
        </w:rPr>
        <w:t>противопаводковой</w:t>
      </w:r>
      <w:proofErr w:type="spellEnd"/>
      <w:r w:rsidRPr="0079650B">
        <w:rPr>
          <w:szCs w:val="28"/>
        </w:rPr>
        <w:t xml:space="preserve"> комиссии в Правительстве РБ 26.03.2015;</w:t>
      </w:r>
    </w:p>
    <w:p w:rsidR="00F73161" w:rsidRPr="0079650B" w:rsidRDefault="00F73161" w:rsidP="0079650B">
      <w:pPr>
        <w:ind w:firstLine="709"/>
        <w:jc w:val="both"/>
        <w:rPr>
          <w:szCs w:val="28"/>
        </w:rPr>
      </w:pPr>
      <w:r w:rsidRPr="0079650B">
        <w:rPr>
          <w:szCs w:val="28"/>
        </w:rPr>
        <w:t xml:space="preserve">Во исполнение решений заседания штаба по обеспечению безопасности электроснабжения при Правительстве Республики Башкортостан (Протокол от 25.09.2009 № 8) </w:t>
      </w:r>
      <w:proofErr w:type="spellStart"/>
      <w:r w:rsidRPr="0079650B">
        <w:rPr>
          <w:szCs w:val="28"/>
        </w:rPr>
        <w:t>и.</w:t>
      </w:r>
      <w:proofErr w:type="gramStart"/>
      <w:r w:rsidRPr="0079650B">
        <w:rPr>
          <w:szCs w:val="28"/>
        </w:rPr>
        <w:t>о</w:t>
      </w:r>
      <w:proofErr w:type="spellEnd"/>
      <w:proofErr w:type="gramEnd"/>
      <w:r w:rsidRPr="0079650B">
        <w:rPr>
          <w:szCs w:val="28"/>
        </w:rPr>
        <w:t xml:space="preserve">. </w:t>
      </w:r>
      <w:proofErr w:type="gramStart"/>
      <w:r w:rsidRPr="0079650B">
        <w:rPr>
          <w:szCs w:val="28"/>
        </w:rPr>
        <w:t>заместитель</w:t>
      </w:r>
      <w:proofErr w:type="gramEnd"/>
      <w:r w:rsidRPr="0079650B">
        <w:rPr>
          <w:szCs w:val="28"/>
        </w:rPr>
        <w:t xml:space="preserve"> руководителя Западно-Уральского управления </w:t>
      </w:r>
      <w:proofErr w:type="spellStart"/>
      <w:r w:rsidRPr="0079650B">
        <w:rPr>
          <w:szCs w:val="28"/>
        </w:rPr>
        <w:t>Ростехнадзора</w:t>
      </w:r>
      <w:proofErr w:type="spellEnd"/>
      <w:r w:rsidRPr="0079650B">
        <w:rPr>
          <w:szCs w:val="28"/>
        </w:rPr>
        <w:t xml:space="preserve"> неоднократно принимал участие в совместных селекторных совещаниях филиала ОАО «СО ЕЭС» Башкирское РДУ, органов власти Республики Башкортостан и субъектов электроэнергетики Республики Башкортостан по различным тематикам.</w:t>
      </w:r>
    </w:p>
    <w:p w:rsidR="00F73161" w:rsidRPr="0079650B" w:rsidRDefault="00F73161" w:rsidP="0079650B">
      <w:pPr>
        <w:ind w:firstLine="709"/>
        <w:jc w:val="both"/>
        <w:rPr>
          <w:szCs w:val="28"/>
        </w:rPr>
      </w:pPr>
      <w:r w:rsidRPr="0079650B">
        <w:rPr>
          <w:szCs w:val="28"/>
        </w:rPr>
        <w:t>Представители Управления принимают участие в заседаниях г. Уфе проводимых на различных уровнях управления по вопросам подготовки предприятий и организаций к проведению в июле 2015 года Совета глав государств – членов ШОС и встречи глав государств и правительств БРИГКС.</w:t>
      </w:r>
    </w:p>
    <w:p w:rsidR="00F73161" w:rsidRPr="0079650B" w:rsidRDefault="00F73161" w:rsidP="0079650B">
      <w:pPr>
        <w:ind w:firstLine="709"/>
        <w:jc w:val="both"/>
        <w:rPr>
          <w:szCs w:val="28"/>
        </w:rPr>
      </w:pPr>
      <w:r w:rsidRPr="0079650B">
        <w:rPr>
          <w:szCs w:val="28"/>
        </w:rPr>
        <w:t xml:space="preserve">14.04.2015 представитель Управления принял участие в </w:t>
      </w:r>
      <w:proofErr w:type="gramStart"/>
      <w:r w:rsidRPr="0079650B">
        <w:rPr>
          <w:szCs w:val="28"/>
        </w:rPr>
        <w:t>совещании</w:t>
      </w:r>
      <w:proofErr w:type="gramEnd"/>
      <w:r w:rsidRPr="0079650B">
        <w:rPr>
          <w:szCs w:val="28"/>
        </w:rPr>
        <w:t xml:space="preserve"> проводимом Министерством промышленности и инновационной политики республики Башкортостан по рассмотрению Схемы и программы развития электроэнергетики Республики Башкортостан на 2016-2020 годы.</w:t>
      </w:r>
      <w:r w:rsidRPr="0079650B">
        <w:rPr>
          <w:szCs w:val="28"/>
        </w:rPr>
        <w:cr/>
      </w:r>
    </w:p>
    <w:p w:rsidR="00F73161" w:rsidRPr="0079650B" w:rsidRDefault="00F73161" w:rsidP="0079650B">
      <w:pPr>
        <w:ind w:firstLine="709"/>
        <w:jc w:val="both"/>
        <w:rPr>
          <w:szCs w:val="28"/>
        </w:rPr>
      </w:pPr>
      <w:proofErr w:type="gramStart"/>
      <w:r w:rsidRPr="0079650B">
        <w:rPr>
          <w:szCs w:val="28"/>
        </w:rPr>
        <w:t>Подготовлена и направлена</w:t>
      </w:r>
      <w:proofErr w:type="gramEnd"/>
      <w:r w:rsidRPr="0079650B">
        <w:rPr>
          <w:szCs w:val="28"/>
        </w:rPr>
        <w:t xml:space="preserve"> информация:</w:t>
      </w:r>
    </w:p>
    <w:p w:rsidR="00F73161" w:rsidRPr="0079650B" w:rsidRDefault="00F73161" w:rsidP="0079650B">
      <w:pPr>
        <w:ind w:firstLine="709"/>
        <w:jc w:val="both"/>
        <w:rPr>
          <w:szCs w:val="28"/>
        </w:rPr>
      </w:pPr>
      <w:r w:rsidRPr="0079650B">
        <w:rPr>
          <w:szCs w:val="28"/>
        </w:rPr>
        <w:t xml:space="preserve">13.01.15  на запрос Министерства внутренних дел по Республике Башкортостан; </w:t>
      </w:r>
    </w:p>
    <w:p w:rsidR="00F73161" w:rsidRPr="0079650B" w:rsidRDefault="00F73161" w:rsidP="0079650B">
      <w:pPr>
        <w:ind w:firstLine="709"/>
        <w:jc w:val="both"/>
        <w:rPr>
          <w:szCs w:val="28"/>
        </w:rPr>
      </w:pPr>
      <w:r w:rsidRPr="0079650B">
        <w:rPr>
          <w:szCs w:val="28"/>
        </w:rPr>
        <w:t xml:space="preserve">17.02.15 на запрос Министерства земельных и имущественных отношений Республики Башкортостан; </w:t>
      </w:r>
    </w:p>
    <w:p w:rsidR="00F73161" w:rsidRPr="0079650B" w:rsidRDefault="00F73161" w:rsidP="0079650B">
      <w:pPr>
        <w:ind w:firstLine="709"/>
        <w:jc w:val="both"/>
        <w:rPr>
          <w:szCs w:val="28"/>
        </w:rPr>
      </w:pPr>
      <w:r w:rsidRPr="0079650B">
        <w:rPr>
          <w:szCs w:val="28"/>
        </w:rPr>
        <w:t>18.02.2015 Государственный комитет Республики Башкортостан по жилищному и строительному надзору;</w:t>
      </w:r>
    </w:p>
    <w:p w:rsidR="00F73161" w:rsidRPr="0079650B" w:rsidRDefault="00F73161" w:rsidP="0079650B">
      <w:pPr>
        <w:ind w:firstLine="709"/>
        <w:jc w:val="both"/>
        <w:rPr>
          <w:szCs w:val="28"/>
        </w:rPr>
      </w:pPr>
      <w:r w:rsidRPr="0079650B">
        <w:rPr>
          <w:szCs w:val="28"/>
        </w:rPr>
        <w:t>13.03.2015 Управления экономической безопасности и противодействия коррупции МВД по Республики Башкортостан;</w:t>
      </w:r>
    </w:p>
    <w:p w:rsidR="00F73161" w:rsidRPr="0079650B" w:rsidRDefault="00F73161" w:rsidP="0079650B">
      <w:pPr>
        <w:ind w:firstLine="709"/>
        <w:jc w:val="both"/>
        <w:rPr>
          <w:szCs w:val="28"/>
        </w:rPr>
      </w:pPr>
      <w:r w:rsidRPr="0079650B">
        <w:rPr>
          <w:szCs w:val="28"/>
        </w:rPr>
        <w:t xml:space="preserve">27.03.2015 в Государственный комитет Республики Башкортостан по жилищному и строительному надзору по письму ИП </w:t>
      </w:r>
      <w:proofErr w:type="spellStart"/>
      <w:r w:rsidRPr="0079650B">
        <w:rPr>
          <w:szCs w:val="28"/>
        </w:rPr>
        <w:t>Мифтаховой</w:t>
      </w:r>
      <w:proofErr w:type="spellEnd"/>
      <w:r w:rsidRPr="0079650B">
        <w:rPr>
          <w:szCs w:val="28"/>
        </w:rPr>
        <w:t xml:space="preserve"> Н.С.;</w:t>
      </w:r>
    </w:p>
    <w:p w:rsidR="00F73161" w:rsidRPr="0079650B" w:rsidRDefault="00F73161" w:rsidP="0079650B">
      <w:pPr>
        <w:ind w:firstLine="709"/>
        <w:jc w:val="both"/>
        <w:rPr>
          <w:szCs w:val="28"/>
        </w:rPr>
      </w:pPr>
      <w:r w:rsidRPr="0079650B">
        <w:rPr>
          <w:szCs w:val="28"/>
        </w:rPr>
        <w:t xml:space="preserve">31.03.2015  В Федеральную налоговую службу  по Ленинскому району  </w:t>
      </w:r>
      <w:proofErr w:type="spellStart"/>
      <w:r w:rsidRPr="0079650B">
        <w:rPr>
          <w:szCs w:val="28"/>
        </w:rPr>
        <w:t>г</w:t>
      </w:r>
      <w:proofErr w:type="gramStart"/>
      <w:r w:rsidRPr="0079650B">
        <w:rPr>
          <w:szCs w:val="28"/>
        </w:rPr>
        <w:t>.П</w:t>
      </w:r>
      <w:proofErr w:type="gramEnd"/>
      <w:r w:rsidRPr="0079650B">
        <w:rPr>
          <w:szCs w:val="28"/>
        </w:rPr>
        <w:t>ермь</w:t>
      </w:r>
      <w:proofErr w:type="spellEnd"/>
      <w:r w:rsidRPr="0079650B">
        <w:rPr>
          <w:szCs w:val="28"/>
        </w:rPr>
        <w:t>;</w:t>
      </w:r>
    </w:p>
    <w:p w:rsidR="00F73161" w:rsidRPr="0079650B" w:rsidRDefault="00F73161" w:rsidP="0079650B">
      <w:pPr>
        <w:ind w:firstLine="709"/>
        <w:jc w:val="both"/>
        <w:rPr>
          <w:szCs w:val="28"/>
        </w:rPr>
      </w:pPr>
      <w:r w:rsidRPr="0079650B">
        <w:rPr>
          <w:szCs w:val="28"/>
        </w:rPr>
        <w:t>13.04.15 в адрес Управления экономической безопасности и противодействия коррупции МВД Республики Башкортостан;</w:t>
      </w:r>
    </w:p>
    <w:p w:rsidR="00F73161" w:rsidRPr="0079650B" w:rsidRDefault="00F73161" w:rsidP="0079650B">
      <w:pPr>
        <w:ind w:firstLine="709"/>
        <w:jc w:val="both"/>
        <w:rPr>
          <w:szCs w:val="28"/>
        </w:rPr>
      </w:pPr>
      <w:r w:rsidRPr="0079650B">
        <w:rPr>
          <w:szCs w:val="28"/>
        </w:rPr>
        <w:t>15.04.2015 в Управление Федеральной службы по надзору в сфере природопользования (</w:t>
      </w:r>
      <w:proofErr w:type="spellStart"/>
      <w:r w:rsidRPr="0079650B">
        <w:rPr>
          <w:szCs w:val="28"/>
        </w:rPr>
        <w:t>Росприроднадзора</w:t>
      </w:r>
      <w:proofErr w:type="spellEnd"/>
      <w:r w:rsidRPr="0079650B">
        <w:rPr>
          <w:szCs w:val="28"/>
        </w:rPr>
        <w:t>) по Челябинской области по обращению коллектива ОАО «Ашинский химический завод»;</w:t>
      </w:r>
    </w:p>
    <w:p w:rsidR="00F73161" w:rsidRPr="0079650B" w:rsidRDefault="00F73161" w:rsidP="0079650B">
      <w:pPr>
        <w:ind w:firstLine="709"/>
        <w:jc w:val="both"/>
        <w:rPr>
          <w:szCs w:val="28"/>
        </w:rPr>
      </w:pPr>
      <w:r w:rsidRPr="0079650B">
        <w:rPr>
          <w:szCs w:val="28"/>
        </w:rPr>
        <w:t>18.05.2015 в Управление Федеральной службы по надзору в сфере природопользования (</w:t>
      </w:r>
      <w:proofErr w:type="spellStart"/>
      <w:r w:rsidRPr="0079650B">
        <w:rPr>
          <w:szCs w:val="28"/>
        </w:rPr>
        <w:t>Росприроднадзора</w:t>
      </w:r>
      <w:proofErr w:type="spellEnd"/>
      <w:r w:rsidRPr="0079650B">
        <w:rPr>
          <w:szCs w:val="28"/>
        </w:rPr>
        <w:t>) по Челябинской области по обращению коллектива ОАО «Ашинский химический завод»;</w:t>
      </w:r>
    </w:p>
    <w:p w:rsidR="00F73161" w:rsidRPr="0079650B" w:rsidRDefault="00F73161" w:rsidP="0079650B">
      <w:pPr>
        <w:ind w:firstLine="709"/>
        <w:jc w:val="both"/>
        <w:rPr>
          <w:szCs w:val="28"/>
        </w:rPr>
      </w:pPr>
      <w:r w:rsidRPr="0079650B">
        <w:rPr>
          <w:szCs w:val="28"/>
        </w:rPr>
        <w:t xml:space="preserve">11.06.2015 в Государственный комитет Республики Башкортостан по жилищному и строительному надзору по обращению гражданки </w:t>
      </w:r>
      <w:proofErr w:type="spellStart"/>
      <w:r w:rsidRPr="0079650B">
        <w:rPr>
          <w:szCs w:val="28"/>
        </w:rPr>
        <w:t>Ясаковой</w:t>
      </w:r>
      <w:proofErr w:type="spellEnd"/>
      <w:r w:rsidRPr="0079650B">
        <w:rPr>
          <w:szCs w:val="28"/>
        </w:rPr>
        <w:t xml:space="preserve"> Л.В.;</w:t>
      </w:r>
    </w:p>
    <w:p w:rsidR="00F73161" w:rsidRPr="0079650B" w:rsidRDefault="00F73161" w:rsidP="0079650B">
      <w:pPr>
        <w:ind w:firstLine="709"/>
        <w:jc w:val="both"/>
        <w:rPr>
          <w:szCs w:val="28"/>
        </w:rPr>
      </w:pPr>
      <w:r w:rsidRPr="0079650B">
        <w:rPr>
          <w:szCs w:val="28"/>
        </w:rPr>
        <w:t>16.06.2015 в Государственный комитет Республики Башкортостан по жилищному и строительному надзору по обращению гр-на Колесникова</w:t>
      </w:r>
      <w:proofErr w:type="gramStart"/>
      <w:r w:rsidRPr="0079650B">
        <w:rPr>
          <w:szCs w:val="28"/>
        </w:rPr>
        <w:t xml:space="preserve"> Д</w:t>
      </w:r>
      <w:proofErr w:type="gramEnd"/>
      <w:r w:rsidRPr="0079650B">
        <w:rPr>
          <w:szCs w:val="28"/>
        </w:rPr>
        <w:t>;</w:t>
      </w:r>
    </w:p>
    <w:p w:rsidR="00F73161" w:rsidRPr="0079650B" w:rsidRDefault="00F73161" w:rsidP="0079650B">
      <w:pPr>
        <w:ind w:firstLine="709"/>
        <w:jc w:val="both"/>
        <w:rPr>
          <w:szCs w:val="28"/>
        </w:rPr>
      </w:pPr>
      <w:r w:rsidRPr="0079650B">
        <w:rPr>
          <w:szCs w:val="28"/>
        </w:rPr>
        <w:t>18.06.15 предоставлены разъяснения в адрес Заместителя Премьер-министра Правительства Республики Башкортостан В.А. Нагорного по вопросу обращения в Администрацию Правительства Республики Башкортостан руководителя МКУ «</w:t>
      </w:r>
      <w:proofErr w:type="spellStart"/>
      <w:r w:rsidRPr="0079650B">
        <w:rPr>
          <w:szCs w:val="28"/>
        </w:rPr>
        <w:t>Методическио</w:t>
      </w:r>
      <w:proofErr w:type="spellEnd"/>
      <w:r w:rsidRPr="0079650B">
        <w:rPr>
          <w:szCs w:val="28"/>
        </w:rPr>
        <w:t>-информационный центр образования»                          В.А. Платонова;</w:t>
      </w:r>
    </w:p>
    <w:p w:rsidR="00F73161" w:rsidRPr="0079650B" w:rsidRDefault="00F73161" w:rsidP="0079650B">
      <w:pPr>
        <w:ind w:firstLine="709"/>
        <w:jc w:val="both"/>
        <w:rPr>
          <w:szCs w:val="28"/>
        </w:rPr>
      </w:pPr>
      <w:r w:rsidRPr="0079650B">
        <w:rPr>
          <w:szCs w:val="28"/>
        </w:rPr>
        <w:t>23.06.2015 в Государственный комитет Республики Башкортостан по жилищному  и  строительному  надзору  по  извещению  директора                             ООО «</w:t>
      </w:r>
      <w:proofErr w:type="spellStart"/>
      <w:r w:rsidRPr="0079650B">
        <w:rPr>
          <w:szCs w:val="28"/>
        </w:rPr>
        <w:t>Стерлитамакские</w:t>
      </w:r>
      <w:proofErr w:type="spellEnd"/>
      <w:r w:rsidRPr="0079650B">
        <w:rPr>
          <w:szCs w:val="28"/>
        </w:rPr>
        <w:t xml:space="preserve"> Тепловые сети».</w:t>
      </w:r>
    </w:p>
    <w:p w:rsidR="00F73161" w:rsidRPr="0079650B" w:rsidRDefault="00F73161" w:rsidP="0079650B">
      <w:pPr>
        <w:ind w:firstLine="709"/>
        <w:jc w:val="both"/>
        <w:rPr>
          <w:szCs w:val="28"/>
        </w:rPr>
      </w:pPr>
      <w:r w:rsidRPr="0079650B">
        <w:rPr>
          <w:szCs w:val="28"/>
        </w:rPr>
        <w:lastRenderedPageBreak/>
        <w:t>Ежемесячно в адрес Федерального инспектора по Оренбургской области направлялась информация о ходе прохождения отопительного периода.</w:t>
      </w:r>
    </w:p>
    <w:p w:rsidR="00F73161" w:rsidRPr="0079650B" w:rsidRDefault="00F73161" w:rsidP="0079650B">
      <w:pPr>
        <w:ind w:firstLine="709"/>
        <w:jc w:val="both"/>
        <w:rPr>
          <w:szCs w:val="28"/>
        </w:rPr>
      </w:pPr>
      <w:r w:rsidRPr="0079650B">
        <w:rPr>
          <w:szCs w:val="28"/>
        </w:rPr>
        <w:t xml:space="preserve">Во исполнение распоряжения Губернатора Оренбургской области и Приуральского управления, в адрес Правительства области ежеквартально представляются данные о нарушениях законодательства в области энергосбережения и </w:t>
      </w:r>
      <w:proofErr w:type="spellStart"/>
      <w:r w:rsidRPr="0079650B">
        <w:rPr>
          <w:szCs w:val="28"/>
        </w:rPr>
        <w:t>энергоэффективности</w:t>
      </w:r>
      <w:proofErr w:type="spellEnd"/>
      <w:r w:rsidRPr="0079650B">
        <w:rPr>
          <w:szCs w:val="28"/>
        </w:rPr>
        <w:t>, выявленных в результате проведенных проверок.</w:t>
      </w:r>
    </w:p>
    <w:p w:rsidR="00F73161" w:rsidRPr="0079650B" w:rsidRDefault="00F73161" w:rsidP="0079650B">
      <w:pPr>
        <w:ind w:firstLine="709"/>
        <w:jc w:val="both"/>
        <w:rPr>
          <w:szCs w:val="28"/>
        </w:rPr>
      </w:pPr>
      <w:r w:rsidRPr="0079650B">
        <w:rPr>
          <w:szCs w:val="28"/>
        </w:rPr>
        <w:t xml:space="preserve">Представитель Управления принимал участие </w:t>
      </w:r>
      <w:proofErr w:type="gramStart"/>
      <w:r w:rsidRPr="0079650B">
        <w:rPr>
          <w:szCs w:val="28"/>
        </w:rPr>
        <w:t>в</w:t>
      </w:r>
      <w:proofErr w:type="gramEnd"/>
      <w:r w:rsidRPr="0079650B">
        <w:rPr>
          <w:szCs w:val="28"/>
        </w:rPr>
        <w:t>:</w:t>
      </w:r>
    </w:p>
    <w:p w:rsidR="00F73161" w:rsidRPr="0079650B" w:rsidRDefault="00F73161" w:rsidP="0079650B">
      <w:pPr>
        <w:ind w:firstLine="709"/>
        <w:jc w:val="both"/>
        <w:rPr>
          <w:szCs w:val="28"/>
        </w:rPr>
      </w:pPr>
      <w:r w:rsidRPr="0079650B">
        <w:rPr>
          <w:szCs w:val="28"/>
        </w:rPr>
        <w:t xml:space="preserve">-   </w:t>
      </w:r>
      <w:proofErr w:type="gramStart"/>
      <w:r w:rsidRPr="0079650B">
        <w:rPr>
          <w:szCs w:val="28"/>
        </w:rPr>
        <w:t>заседаниях</w:t>
      </w:r>
      <w:proofErr w:type="gramEnd"/>
      <w:r w:rsidRPr="0079650B">
        <w:rPr>
          <w:szCs w:val="28"/>
        </w:rPr>
        <w:t xml:space="preserve"> областной межведомственной комиссии по пропуску весеннего паводка 2015 года, при Правительстве Оренбургской области,  протоколы заседания  от 27.02.2015 г.,  от 19.03.2015 г.;</w:t>
      </w:r>
    </w:p>
    <w:p w:rsidR="00F73161" w:rsidRPr="0079650B" w:rsidRDefault="00F73161" w:rsidP="0079650B">
      <w:pPr>
        <w:ind w:firstLine="709"/>
        <w:jc w:val="both"/>
        <w:rPr>
          <w:szCs w:val="28"/>
        </w:rPr>
      </w:pPr>
      <w:r w:rsidRPr="0079650B">
        <w:rPr>
          <w:szCs w:val="28"/>
        </w:rPr>
        <w:t xml:space="preserve">-  </w:t>
      </w:r>
      <w:proofErr w:type="gramStart"/>
      <w:r w:rsidRPr="0079650B">
        <w:rPr>
          <w:szCs w:val="28"/>
        </w:rPr>
        <w:t>Главном</w:t>
      </w:r>
      <w:proofErr w:type="gramEnd"/>
      <w:r w:rsidRPr="0079650B">
        <w:rPr>
          <w:szCs w:val="28"/>
        </w:rPr>
        <w:t xml:space="preserve"> управлении МЧС России по Оренбургской области в заседании в режиме видеоконференции межведомственной рабочей группы по мониторингу вопросов безопасности населения и территорий в паводковый период 2015 года по Приволжскому Федеральному округу  03.03.2015г.;</w:t>
      </w:r>
    </w:p>
    <w:p w:rsidR="00F73161" w:rsidRPr="0079650B" w:rsidRDefault="00F73161" w:rsidP="0079650B">
      <w:pPr>
        <w:ind w:firstLine="709"/>
        <w:jc w:val="both"/>
        <w:rPr>
          <w:szCs w:val="28"/>
        </w:rPr>
      </w:pPr>
      <w:r w:rsidRPr="0079650B">
        <w:rPr>
          <w:szCs w:val="28"/>
        </w:rPr>
        <w:t xml:space="preserve">- </w:t>
      </w:r>
      <w:proofErr w:type="gramStart"/>
      <w:r w:rsidRPr="0079650B">
        <w:rPr>
          <w:szCs w:val="28"/>
        </w:rPr>
        <w:t>заседании</w:t>
      </w:r>
      <w:proofErr w:type="gramEnd"/>
      <w:r w:rsidRPr="0079650B">
        <w:rPr>
          <w:szCs w:val="28"/>
        </w:rPr>
        <w:t xml:space="preserve">, проводимом отделом водных ресурсов по Оренбургской области Нижне-Волжского БВУ 17.02.2015г., 20.05.2015 по </w:t>
      </w:r>
      <w:proofErr w:type="spellStart"/>
      <w:r w:rsidRPr="0079650B">
        <w:rPr>
          <w:szCs w:val="28"/>
        </w:rPr>
        <w:t>сработке</w:t>
      </w:r>
      <w:proofErr w:type="spellEnd"/>
      <w:r w:rsidRPr="0079650B">
        <w:rPr>
          <w:szCs w:val="28"/>
        </w:rPr>
        <w:t xml:space="preserve"> </w:t>
      </w:r>
      <w:proofErr w:type="spellStart"/>
      <w:r w:rsidRPr="0079650B">
        <w:rPr>
          <w:szCs w:val="28"/>
        </w:rPr>
        <w:t>Сорочинского</w:t>
      </w:r>
      <w:proofErr w:type="spellEnd"/>
      <w:r w:rsidRPr="0079650B">
        <w:rPr>
          <w:szCs w:val="28"/>
        </w:rPr>
        <w:t xml:space="preserve"> и </w:t>
      </w:r>
      <w:proofErr w:type="spellStart"/>
      <w:r w:rsidRPr="0079650B">
        <w:rPr>
          <w:szCs w:val="28"/>
        </w:rPr>
        <w:t>Ириклинского</w:t>
      </w:r>
      <w:proofErr w:type="spellEnd"/>
      <w:r w:rsidRPr="0079650B">
        <w:rPr>
          <w:szCs w:val="28"/>
        </w:rPr>
        <w:t xml:space="preserve"> водохранилищ.</w:t>
      </w:r>
    </w:p>
    <w:p w:rsidR="00F73161" w:rsidRPr="0079650B" w:rsidRDefault="00F73161" w:rsidP="0079650B">
      <w:pPr>
        <w:ind w:firstLine="709"/>
        <w:jc w:val="both"/>
        <w:rPr>
          <w:szCs w:val="28"/>
        </w:rPr>
      </w:pPr>
      <w:proofErr w:type="gramStart"/>
      <w:r w:rsidRPr="0079650B">
        <w:rPr>
          <w:szCs w:val="28"/>
        </w:rPr>
        <w:t>-  Координационном совещании у главного федерального инспектора по Оренбургской области  с руководителями территориальных органов федеральных органов исполнительной власти по вопросу «О готовности региональных сил и средств к реагированию на чрезвычайные ситуации, связанные с пропуском весеннего половодья 2015 года, эффективности принимаемых мер по защите лесов и населенных пунктов от природных пожаров и обеспечению жизнедеятельности населения 24.03.2015г.</w:t>
      </w:r>
      <w:proofErr w:type="gramEnd"/>
    </w:p>
    <w:p w:rsidR="00F73161" w:rsidRPr="0079650B" w:rsidRDefault="00F73161" w:rsidP="0079650B">
      <w:pPr>
        <w:ind w:firstLine="709"/>
        <w:jc w:val="both"/>
        <w:rPr>
          <w:szCs w:val="28"/>
        </w:rPr>
      </w:pPr>
      <w:r w:rsidRPr="0079650B">
        <w:rPr>
          <w:szCs w:val="28"/>
        </w:rPr>
        <w:t xml:space="preserve">- </w:t>
      </w:r>
      <w:proofErr w:type="gramStart"/>
      <w:r w:rsidRPr="0079650B">
        <w:rPr>
          <w:szCs w:val="28"/>
        </w:rPr>
        <w:t>заседании</w:t>
      </w:r>
      <w:proofErr w:type="gramEnd"/>
      <w:r w:rsidRPr="0079650B">
        <w:rPr>
          <w:szCs w:val="28"/>
        </w:rPr>
        <w:t xml:space="preserve"> штаба  08.04.2015г. по обеспечению безопасности электроснабжения потребителей Оренбургской области. Были </w:t>
      </w:r>
      <w:proofErr w:type="gramStart"/>
      <w:r w:rsidRPr="0079650B">
        <w:rPr>
          <w:szCs w:val="28"/>
        </w:rPr>
        <w:t>рассмотрены и принято</w:t>
      </w:r>
      <w:proofErr w:type="gramEnd"/>
      <w:r w:rsidRPr="0079650B">
        <w:rPr>
          <w:szCs w:val="28"/>
        </w:rPr>
        <w:t xml:space="preserve"> решение по вопросу: «Об итогах прохождения субъектами электроэнергетики Оренбургской области  осенне-зимнего периода 2014-2015 годов» и «О ходе прохождения весеннего паводкового периода 2015 года».</w:t>
      </w:r>
    </w:p>
    <w:p w:rsidR="00F73161" w:rsidRPr="0079650B" w:rsidRDefault="00F73161" w:rsidP="0079650B">
      <w:pPr>
        <w:ind w:firstLine="709"/>
        <w:jc w:val="both"/>
        <w:rPr>
          <w:szCs w:val="28"/>
        </w:rPr>
      </w:pPr>
      <w:r w:rsidRPr="0079650B">
        <w:rPr>
          <w:szCs w:val="28"/>
        </w:rPr>
        <w:t>Надзорная и контрольная деятельность Управления осуществляется в тесном взаимодействии с аппаратом главного федерального инспектора по Оренбургской области, Правительством  Оренбургской области, главами муниципальных образований городов и районов, правоохранительными и надзорными органами.</w:t>
      </w:r>
    </w:p>
    <w:p w:rsidR="00F73161" w:rsidRPr="0079650B" w:rsidRDefault="00F73161" w:rsidP="0079650B">
      <w:pPr>
        <w:ind w:firstLine="709"/>
        <w:jc w:val="both"/>
        <w:rPr>
          <w:szCs w:val="28"/>
        </w:rPr>
      </w:pPr>
      <w:r w:rsidRPr="0079650B">
        <w:rPr>
          <w:szCs w:val="28"/>
        </w:rPr>
        <w:t>Жалоб граждан и организаций по вопросам деятельности Управления, направленных в адрес главного федерального инспектора, не поступало.</w:t>
      </w:r>
    </w:p>
    <w:p w:rsidR="00F73161" w:rsidRPr="0079650B" w:rsidRDefault="00F73161" w:rsidP="0079650B">
      <w:pPr>
        <w:ind w:firstLine="709"/>
        <w:jc w:val="both"/>
        <w:rPr>
          <w:szCs w:val="28"/>
        </w:rPr>
      </w:pPr>
      <w:r w:rsidRPr="0079650B">
        <w:rPr>
          <w:szCs w:val="28"/>
        </w:rPr>
        <w:t xml:space="preserve">За отчетный период 2015 года проводился приём граждан Оренбургской области в приёмной представителя Президента Российской Федерации в Оренбургской области совместно с заместителем руководителя Западно-Уральского управления </w:t>
      </w:r>
      <w:proofErr w:type="spellStart"/>
      <w:r w:rsidRPr="0079650B">
        <w:rPr>
          <w:szCs w:val="28"/>
        </w:rPr>
        <w:t>Ростехнадзора</w:t>
      </w:r>
      <w:proofErr w:type="spellEnd"/>
      <w:r w:rsidRPr="0079650B">
        <w:rPr>
          <w:szCs w:val="28"/>
        </w:rPr>
        <w:t xml:space="preserve"> по вопросам газоснабжения и </w:t>
      </w:r>
      <w:proofErr w:type="spellStart"/>
      <w:r w:rsidRPr="0079650B">
        <w:rPr>
          <w:szCs w:val="28"/>
        </w:rPr>
        <w:t>газопотребления</w:t>
      </w:r>
      <w:proofErr w:type="spellEnd"/>
      <w:r w:rsidRPr="0079650B">
        <w:rPr>
          <w:szCs w:val="28"/>
        </w:rPr>
        <w:t>.</w:t>
      </w:r>
    </w:p>
    <w:p w:rsidR="00F73161" w:rsidRPr="0079650B" w:rsidRDefault="00F73161" w:rsidP="0079650B">
      <w:pPr>
        <w:ind w:firstLine="709"/>
        <w:jc w:val="both"/>
        <w:rPr>
          <w:szCs w:val="28"/>
        </w:rPr>
      </w:pPr>
      <w:r w:rsidRPr="0079650B">
        <w:rPr>
          <w:szCs w:val="28"/>
        </w:rPr>
        <w:t xml:space="preserve">Налажено и осуществляется взаимодействие Управления с территориальными федеральными органами исполнительной власти и органами самоуправления. Например, с Правительством Оренбургской области по вопросам контроля за ходом подготовки и прохождением паводка, по вопросам порядка согласования расчета вероятного вреда в результате аварии ГТС, по вопросам </w:t>
      </w:r>
      <w:proofErr w:type="gramStart"/>
      <w:r w:rsidRPr="0079650B">
        <w:rPr>
          <w:szCs w:val="28"/>
        </w:rPr>
        <w:t>бесхозяйных</w:t>
      </w:r>
      <w:proofErr w:type="gramEnd"/>
      <w:r w:rsidRPr="0079650B">
        <w:rPr>
          <w:szCs w:val="28"/>
        </w:rPr>
        <w:t xml:space="preserve"> ГТС.</w:t>
      </w:r>
    </w:p>
    <w:p w:rsidR="00F73161" w:rsidRPr="0079650B" w:rsidRDefault="00F73161" w:rsidP="0079650B">
      <w:pPr>
        <w:ind w:firstLine="709"/>
        <w:jc w:val="both"/>
        <w:rPr>
          <w:szCs w:val="28"/>
        </w:rPr>
      </w:pPr>
      <w:r w:rsidRPr="0079650B">
        <w:rPr>
          <w:szCs w:val="28"/>
        </w:rPr>
        <w:t xml:space="preserve">Рассмотрено обращение ГФИ по Оренбургской области № А26-09-1878/5612/56 от 19.12.14 по жалобе гражданина </w:t>
      </w:r>
      <w:proofErr w:type="spellStart"/>
      <w:r w:rsidRPr="0079650B">
        <w:rPr>
          <w:szCs w:val="28"/>
        </w:rPr>
        <w:t>Часовских</w:t>
      </w:r>
      <w:proofErr w:type="spellEnd"/>
      <w:r w:rsidRPr="0079650B">
        <w:rPr>
          <w:szCs w:val="28"/>
        </w:rPr>
        <w:t xml:space="preserve"> Ю.П. - жителя г. Бузулука Оренбургской области о строительстве воздушной линии </w:t>
      </w:r>
      <w:r w:rsidRPr="0079650B">
        <w:rPr>
          <w:szCs w:val="28"/>
        </w:rPr>
        <w:lastRenderedPageBreak/>
        <w:t>электропередачи для электроснабжения социально-значимых объектов г. Бузулука, на которое дан ответ от 23.01.2015.</w:t>
      </w:r>
    </w:p>
    <w:p w:rsidR="00F73161" w:rsidRPr="0079650B" w:rsidRDefault="00F73161" w:rsidP="0079650B">
      <w:pPr>
        <w:ind w:firstLine="709"/>
        <w:jc w:val="both"/>
        <w:rPr>
          <w:szCs w:val="28"/>
        </w:rPr>
      </w:pPr>
      <w:r w:rsidRPr="0079650B">
        <w:rPr>
          <w:szCs w:val="28"/>
        </w:rPr>
        <w:t xml:space="preserve">Направлено письмо Главному федеральному инспектору по Оренбургской области Аппарата полномочного представителя Президента РФ в ПФО № 07-34/2842 от 23.03.2015 о неудовлетворительном состоянии </w:t>
      </w:r>
      <w:proofErr w:type="spellStart"/>
      <w:r w:rsidRPr="0079650B">
        <w:rPr>
          <w:szCs w:val="28"/>
        </w:rPr>
        <w:t>Донгузского</w:t>
      </w:r>
      <w:proofErr w:type="spellEnd"/>
      <w:r w:rsidRPr="0079650B">
        <w:rPr>
          <w:szCs w:val="28"/>
        </w:rPr>
        <w:t xml:space="preserve"> гидроузла в Оренбургском районе.</w:t>
      </w:r>
    </w:p>
    <w:p w:rsidR="00F73161" w:rsidRPr="0079650B" w:rsidRDefault="00F73161" w:rsidP="0079650B">
      <w:pPr>
        <w:ind w:firstLine="709"/>
        <w:jc w:val="both"/>
        <w:rPr>
          <w:szCs w:val="28"/>
        </w:rPr>
      </w:pPr>
      <w:r w:rsidRPr="0079650B">
        <w:rPr>
          <w:szCs w:val="28"/>
        </w:rPr>
        <w:t xml:space="preserve">В течение 9 месяцев 2015 года для Главного федерального инспектора по Кировской области </w:t>
      </w:r>
      <w:proofErr w:type="gramStart"/>
      <w:r w:rsidRPr="0079650B">
        <w:rPr>
          <w:szCs w:val="28"/>
        </w:rPr>
        <w:t>подготовлена</w:t>
      </w:r>
      <w:proofErr w:type="gramEnd"/>
      <w:r w:rsidRPr="0079650B">
        <w:rPr>
          <w:szCs w:val="28"/>
        </w:rPr>
        <w:t xml:space="preserve"> и направлена: </w:t>
      </w:r>
    </w:p>
    <w:p w:rsidR="00F73161" w:rsidRPr="0079650B" w:rsidRDefault="00F73161" w:rsidP="0079650B">
      <w:pPr>
        <w:ind w:firstLine="709"/>
        <w:jc w:val="both"/>
        <w:rPr>
          <w:szCs w:val="28"/>
        </w:rPr>
      </w:pPr>
      <w:r w:rsidRPr="0079650B">
        <w:rPr>
          <w:szCs w:val="28"/>
        </w:rPr>
        <w:t>- информация о прохождении осенне-зимнего периода 2014 – 2015 годов объектами жилищно-коммунального хозяйства и субъектами энергетики;</w:t>
      </w:r>
    </w:p>
    <w:p w:rsidR="00F73161" w:rsidRPr="0079650B" w:rsidRDefault="00F73161" w:rsidP="0079650B">
      <w:pPr>
        <w:ind w:firstLine="709"/>
        <w:jc w:val="both"/>
        <w:rPr>
          <w:szCs w:val="28"/>
        </w:rPr>
      </w:pPr>
      <w:r w:rsidRPr="0079650B">
        <w:rPr>
          <w:szCs w:val="28"/>
        </w:rPr>
        <w:t xml:space="preserve">- информация об официальном интернет-сайте Западно-Уральского управления </w:t>
      </w:r>
      <w:proofErr w:type="spellStart"/>
      <w:r w:rsidRPr="0079650B">
        <w:rPr>
          <w:szCs w:val="28"/>
        </w:rPr>
        <w:t>Ростехнадзора</w:t>
      </w:r>
      <w:proofErr w:type="spellEnd"/>
      <w:r w:rsidRPr="0079650B">
        <w:rPr>
          <w:szCs w:val="28"/>
        </w:rPr>
        <w:t xml:space="preserve"> и информационном наполнения раздела сайта </w:t>
      </w:r>
      <w:proofErr w:type="gramStart"/>
      <w:r w:rsidRPr="0079650B">
        <w:rPr>
          <w:szCs w:val="28"/>
        </w:rPr>
        <w:t>посвящённому</w:t>
      </w:r>
      <w:proofErr w:type="gramEnd"/>
      <w:r w:rsidRPr="0079650B">
        <w:rPr>
          <w:szCs w:val="28"/>
        </w:rPr>
        <w:t xml:space="preserve"> 70-летию Победы в Великой Отечественной войне;</w:t>
      </w:r>
    </w:p>
    <w:p w:rsidR="00F73161" w:rsidRPr="0079650B" w:rsidRDefault="00F73161" w:rsidP="0079650B">
      <w:pPr>
        <w:ind w:firstLine="709"/>
        <w:jc w:val="both"/>
        <w:rPr>
          <w:szCs w:val="28"/>
        </w:rPr>
      </w:pPr>
      <w:r w:rsidRPr="0079650B">
        <w:rPr>
          <w:szCs w:val="28"/>
        </w:rPr>
        <w:t xml:space="preserve">- информация о прохождении отопительного сезона </w:t>
      </w:r>
      <w:proofErr w:type="gramStart"/>
      <w:r w:rsidRPr="0079650B">
        <w:rPr>
          <w:szCs w:val="28"/>
        </w:rPr>
        <w:t>на</w:t>
      </w:r>
      <w:proofErr w:type="gramEnd"/>
      <w:r w:rsidRPr="0079650B">
        <w:rPr>
          <w:szCs w:val="28"/>
        </w:rPr>
        <w:t xml:space="preserve"> </w:t>
      </w:r>
      <w:proofErr w:type="gramStart"/>
      <w:r w:rsidRPr="0079650B">
        <w:rPr>
          <w:szCs w:val="28"/>
        </w:rPr>
        <w:t>опасных</w:t>
      </w:r>
      <w:proofErr w:type="gramEnd"/>
      <w:r w:rsidRPr="0079650B">
        <w:rPr>
          <w:szCs w:val="28"/>
        </w:rPr>
        <w:t xml:space="preserve"> производственных объектов газораспределения и </w:t>
      </w:r>
      <w:proofErr w:type="spellStart"/>
      <w:r w:rsidRPr="0079650B">
        <w:rPr>
          <w:szCs w:val="28"/>
        </w:rPr>
        <w:t>газопотребления</w:t>
      </w:r>
      <w:proofErr w:type="spellEnd"/>
      <w:r w:rsidRPr="0079650B">
        <w:rPr>
          <w:szCs w:val="28"/>
        </w:rPr>
        <w:t>;</w:t>
      </w:r>
    </w:p>
    <w:p w:rsidR="00F73161" w:rsidRPr="0079650B" w:rsidRDefault="00F73161" w:rsidP="0079650B">
      <w:pPr>
        <w:ind w:firstLine="709"/>
        <w:jc w:val="both"/>
        <w:rPr>
          <w:szCs w:val="28"/>
        </w:rPr>
      </w:pPr>
      <w:r w:rsidRPr="0079650B">
        <w:rPr>
          <w:szCs w:val="28"/>
        </w:rPr>
        <w:t xml:space="preserve">- информация о деятельности Управления по контролю состояния безопасности в </w:t>
      </w:r>
      <w:proofErr w:type="spellStart"/>
      <w:r w:rsidRPr="0079650B">
        <w:rPr>
          <w:szCs w:val="28"/>
        </w:rPr>
        <w:t>электро</w:t>
      </w:r>
      <w:proofErr w:type="spellEnd"/>
      <w:r w:rsidRPr="0079650B">
        <w:rPr>
          <w:szCs w:val="28"/>
        </w:rPr>
        <w:t xml:space="preserve"> - и теплоснабжающих организациях при прохождении осенне-зимнего периода 2014-2015 годов;</w:t>
      </w:r>
    </w:p>
    <w:p w:rsidR="00F73161" w:rsidRPr="0079650B" w:rsidRDefault="00F73161" w:rsidP="0079650B">
      <w:pPr>
        <w:ind w:firstLine="709"/>
        <w:jc w:val="both"/>
        <w:rPr>
          <w:szCs w:val="28"/>
        </w:rPr>
      </w:pPr>
      <w:r w:rsidRPr="0079650B">
        <w:rPr>
          <w:szCs w:val="28"/>
        </w:rPr>
        <w:t xml:space="preserve">- информация о результатах </w:t>
      </w:r>
      <w:proofErr w:type="gramStart"/>
      <w:r w:rsidRPr="0079650B">
        <w:rPr>
          <w:szCs w:val="28"/>
        </w:rPr>
        <w:t>мониторинга нарушений энергоснабжения объектов социальной сферы</w:t>
      </w:r>
      <w:proofErr w:type="gramEnd"/>
      <w:r w:rsidRPr="0079650B">
        <w:rPr>
          <w:szCs w:val="28"/>
        </w:rPr>
        <w:t xml:space="preserve"> и населения при прохождении осенне-зимнего периода 2014-2015 годов;</w:t>
      </w:r>
    </w:p>
    <w:p w:rsidR="00F73161" w:rsidRPr="0079650B" w:rsidRDefault="00F73161" w:rsidP="0079650B">
      <w:pPr>
        <w:ind w:firstLine="709"/>
        <w:jc w:val="both"/>
        <w:rPr>
          <w:szCs w:val="28"/>
        </w:rPr>
      </w:pPr>
      <w:r w:rsidRPr="0079650B">
        <w:rPr>
          <w:szCs w:val="28"/>
        </w:rPr>
        <w:t>- информация о подготовке к прохождению весеннего паводка 2015 года;</w:t>
      </w:r>
    </w:p>
    <w:p w:rsidR="00F73161" w:rsidRPr="0079650B" w:rsidRDefault="00F73161" w:rsidP="0079650B">
      <w:pPr>
        <w:ind w:firstLine="709"/>
        <w:jc w:val="both"/>
        <w:rPr>
          <w:szCs w:val="28"/>
        </w:rPr>
      </w:pPr>
      <w:r w:rsidRPr="0079650B">
        <w:rPr>
          <w:szCs w:val="28"/>
        </w:rPr>
        <w:t>- информация об итогах прохождения ОЗП 2014 – 2015 годов объектами жилищно-коммунального хозяйства и субъектами энергетики;</w:t>
      </w:r>
    </w:p>
    <w:p w:rsidR="00F73161" w:rsidRPr="0079650B" w:rsidRDefault="00F73161" w:rsidP="0079650B">
      <w:pPr>
        <w:ind w:firstLine="709"/>
        <w:jc w:val="both"/>
        <w:rPr>
          <w:szCs w:val="28"/>
        </w:rPr>
      </w:pPr>
      <w:r w:rsidRPr="0079650B">
        <w:rPr>
          <w:szCs w:val="28"/>
        </w:rPr>
        <w:t xml:space="preserve">- информация об осуществлении государственного строительного надзора значимых для Кировской области объектов капитального строительства: Водозабор подземных вод в </w:t>
      </w:r>
      <w:proofErr w:type="spellStart"/>
      <w:r w:rsidRPr="0079650B">
        <w:rPr>
          <w:szCs w:val="28"/>
        </w:rPr>
        <w:t>Кумёнском</w:t>
      </w:r>
      <w:proofErr w:type="spellEnd"/>
      <w:r w:rsidRPr="0079650B">
        <w:rPr>
          <w:szCs w:val="28"/>
        </w:rPr>
        <w:t xml:space="preserve"> районе Кировской области, Ракетный завод в г. Киров, а так же информация об организационно-профилактических мероприятиях по противодействию терроризму и экстремизму на поднадзорных объектах.</w:t>
      </w:r>
    </w:p>
    <w:p w:rsidR="00F73161" w:rsidRPr="0079650B" w:rsidRDefault="00F73161" w:rsidP="0079650B">
      <w:pPr>
        <w:ind w:firstLine="709"/>
        <w:jc w:val="both"/>
        <w:rPr>
          <w:szCs w:val="28"/>
        </w:rPr>
      </w:pPr>
      <w:r w:rsidRPr="0079650B">
        <w:rPr>
          <w:szCs w:val="28"/>
        </w:rPr>
        <w:t xml:space="preserve">Представители Западно-Уральского управления </w:t>
      </w:r>
      <w:proofErr w:type="spellStart"/>
      <w:r w:rsidRPr="0079650B">
        <w:rPr>
          <w:szCs w:val="28"/>
        </w:rPr>
        <w:t>Ростехнадзора</w:t>
      </w:r>
      <w:proofErr w:type="spellEnd"/>
      <w:r w:rsidRPr="0079650B">
        <w:rPr>
          <w:szCs w:val="28"/>
        </w:rPr>
        <w:t xml:space="preserve"> в отчётном периоде 2015 года приняли участие в 6-ти координационных совещаниях и 1 заседании консультативного общественного совета приёмной Президента РФ в Кировской области под председательством Главного федерального инспектора по Кировской области по вопросам:</w:t>
      </w:r>
    </w:p>
    <w:p w:rsidR="00F73161" w:rsidRPr="0079650B" w:rsidRDefault="00F73161" w:rsidP="0079650B">
      <w:pPr>
        <w:ind w:firstLine="709"/>
        <w:jc w:val="both"/>
        <w:rPr>
          <w:szCs w:val="28"/>
        </w:rPr>
      </w:pPr>
      <w:r w:rsidRPr="0079650B">
        <w:rPr>
          <w:szCs w:val="28"/>
        </w:rPr>
        <w:t>Взаимодействие с региональным штабом по оперативному реагированию на развитие ситуации на региональном продовольственном рынке и рынках сельскохозяйственной продукции, сырья и продовольствия.</w:t>
      </w:r>
    </w:p>
    <w:p w:rsidR="00F73161" w:rsidRPr="0079650B" w:rsidRDefault="00F73161" w:rsidP="0079650B">
      <w:pPr>
        <w:ind w:firstLine="709"/>
        <w:jc w:val="both"/>
        <w:rPr>
          <w:szCs w:val="28"/>
        </w:rPr>
      </w:pPr>
      <w:r w:rsidRPr="0079650B">
        <w:rPr>
          <w:szCs w:val="28"/>
        </w:rPr>
        <w:t>Об эффективности расходования бюджетных сре</w:t>
      </w:r>
      <w:proofErr w:type="gramStart"/>
      <w:r w:rsidRPr="0079650B">
        <w:rPr>
          <w:szCs w:val="28"/>
        </w:rPr>
        <w:t>дств в р</w:t>
      </w:r>
      <w:proofErr w:type="gramEnd"/>
      <w:r w:rsidRPr="0079650B">
        <w:rPr>
          <w:szCs w:val="28"/>
        </w:rPr>
        <w:t>амках функционирования контрактной системы в сфере закупок товаров, работ, услуг для обеспечения государственных и муниципальных нужд.</w:t>
      </w:r>
    </w:p>
    <w:p w:rsidR="00F73161" w:rsidRPr="0079650B" w:rsidRDefault="00F73161" w:rsidP="0079650B">
      <w:pPr>
        <w:ind w:firstLine="709"/>
        <w:jc w:val="both"/>
        <w:rPr>
          <w:szCs w:val="28"/>
        </w:rPr>
      </w:pPr>
      <w:proofErr w:type="gramStart"/>
      <w:r w:rsidRPr="0079650B">
        <w:rPr>
          <w:szCs w:val="28"/>
        </w:rPr>
        <w:t>О готовности региональных сил и средств к реагированию на чрезвычайные ситуации, связанные с пропуском весеннего половодья 2015 года, эффективности принимаемых мер по предупреждению подтоплений, профилактических мер по защите лесов и населённых пунктов от природных пожаров и обеспечению жизнедеятельности населения.</w:t>
      </w:r>
      <w:proofErr w:type="gramEnd"/>
    </w:p>
    <w:p w:rsidR="00F73161" w:rsidRPr="0079650B" w:rsidRDefault="00F73161" w:rsidP="0079650B">
      <w:pPr>
        <w:ind w:firstLine="709"/>
        <w:jc w:val="both"/>
        <w:rPr>
          <w:szCs w:val="28"/>
        </w:rPr>
      </w:pPr>
      <w:r w:rsidRPr="0079650B">
        <w:rPr>
          <w:szCs w:val="28"/>
        </w:rPr>
        <w:t>О профилактике и минимизации протестных проявлений, предотвращении нарушений при проведении массовых мероприятий, взаимодействии с профсоюзными организациями по предупреждению вовлечения трудовых коллективов в протестные акции.</w:t>
      </w:r>
    </w:p>
    <w:p w:rsidR="00F73161" w:rsidRPr="0079650B" w:rsidRDefault="00F73161" w:rsidP="0079650B">
      <w:pPr>
        <w:ind w:firstLine="709"/>
        <w:jc w:val="both"/>
        <w:rPr>
          <w:szCs w:val="28"/>
        </w:rPr>
      </w:pPr>
      <w:r w:rsidRPr="0079650B">
        <w:rPr>
          <w:szCs w:val="28"/>
        </w:rPr>
        <w:t>О кадровой ситуации в территориальных органах федеральных органов исполнительной власти.</w:t>
      </w:r>
    </w:p>
    <w:p w:rsidR="00F73161" w:rsidRPr="0079650B" w:rsidRDefault="00F73161" w:rsidP="0079650B">
      <w:pPr>
        <w:ind w:firstLine="709"/>
        <w:jc w:val="both"/>
        <w:rPr>
          <w:szCs w:val="28"/>
        </w:rPr>
      </w:pPr>
      <w:r w:rsidRPr="0079650B">
        <w:rPr>
          <w:szCs w:val="28"/>
        </w:rPr>
        <w:lastRenderedPageBreak/>
        <w:t>О результатах проверок деятельности субъектов предпринимательской деятельности, проводимых контрольно-надзорными органами, об обоснованности санкций за административные правонарушения.</w:t>
      </w:r>
    </w:p>
    <w:p w:rsidR="00F73161" w:rsidRPr="0079650B" w:rsidRDefault="00F73161" w:rsidP="0079650B">
      <w:pPr>
        <w:ind w:firstLine="709"/>
        <w:jc w:val="both"/>
        <w:rPr>
          <w:szCs w:val="28"/>
        </w:rPr>
      </w:pPr>
      <w:r w:rsidRPr="0079650B">
        <w:rPr>
          <w:szCs w:val="28"/>
        </w:rPr>
        <w:t>Об исполнении поручения Президента РФ от 28.12.2009 о проведении уполномоченными лицами личного приёма граждан в Приёмной Президента РФ в Кировской области.</w:t>
      </w:r>
    </w:p>
    <w:p w:rsidR="00F73161" w:rsidRPr="0079650B" w:rsidRDefault="00F73161" w:rsidP="0079650B">
      <w:pPr>
        <w:ind w:firstLine="709"/>
        <w:jc w:val="both"/>
        <w:rPr>
          <w:szCs w:val="28"/>
        </w:rPr>
      </w:pPr>
      <w:proofErr w:type="gramStart"/>
      <w:r w:rsidRPr="0079650B">
        <w:rPr>
          <w:szCs w:val="28"/>
        </w:rPr>
        <w:t>В отчётном периоде 2015 года работники Управления участвовали в выполнений решений принятых на координационных совещаниях органов исполнительной власти, проводимых Главным государственным инспектором по Кировской области Климовым В.В.:</w:t>
      </w:r>
      <w:proofErr w:type="gramEnd"/>
    </w:p>
    <w:p w:rsidR="00F73161" w:rsidRPr="0079650B" w:rsidRDefault="00F73161" w:rsidP="0079650B">
      <w:pPr>
        <w:ind w:firstLine="709"/>
        <w:jc w:val="both"/>
        <w:rPr>
          <w:szCs w:val="28"/>
        </w:rPr>
      </w:pPr>
      <w:r w:rsidRPr="0079650B">
        <w:rPr>
          <w:szCs w:val="28"/>
        </w:rPr>
        <w:t xml:space="preserve">- была проведена регистрация гражданских государственных служащих на портале </w:t>
      </w:r>
      <w:proofErr w:type="spellStart"/>
      <w:r w:rsidRPr="0079650B">
        <w:rPr>
          <w:szCs w:val="28"/>
        </w:rPr>
        <w:t>госуслуг</w:t>
      </w:r>
      <w:proofErr w:type="spellEnd"/>
      <w:r w:rsidRPr="0079650B">
        <w:rPr>
          <w:szCs w:val="28"/>
        </w:rPr>
        <w:t>, отчет о выполнении поручения был направлен в январе 2015 года;</w:t>
      </w:r>
    </w:p>
    <w:p w:rsidR="008A1812" w:rsidRPr="0079650B" w:rsidRDefault="00F73161" w:rsidP="0079650B">
      <w:pPr>
        <w:ind w:firstLine="709"/>
        <w:jc w:val="both"/>
        <w:rPr>
          <w:szCs w:val="28"/>
        </w:rPr>
      </w:pPr>
      <w:r w:rsidRPr="0079650B">
        <w:rPr>
          <w:szCs w:val="28"/>
        </w:rPr>
        <w:t>- были собраны денежные средства на оказание финансовой помощи в реализации Плана мероприятий по подготовке и проведению празднования 70 годовщины Победы в ВОВ – с</w:t>
      </w:r>
      <w:r w:rsidR="00C055FB" w:rsidRPr="0079650B">
        <w:rPr>
          <w:szCs w:val="28"/>
        </w:rPr>
        <w:t>оздание Аллеи славы в г. Кирове.</w:t>
      </w:r>
    </w:p>
    <w:p w:rsidR="008A1812" w:rsidRPr="0079650B" w:rsidRDefault="008A1812" w:rsidP="0079650B">
      <w:pPr>
        <w:jc w:val="both"/>
        <w:rPr>
          <w:szCs w:val="28"/>
        </w:rPr>
      </w:pPr>
    </w:p>
    <w:p w:rsidR="00C055FB" w:rsidRPr="0079650B" w:rsidRDefault="008A1812" w:rsidP="0079650B">
      <w:pPr>
        <w:pStyle w:val="a3"/>
        <w:numPr>
          <w:ilvl w:val="0"/>
          <w:numId w:val="19"/>
        </w:numPr>
        <w:jc w:val="both"/>
        <w:rPr>
          <w:b/>
          <w:szCs w:val="28"/>
          <w:lang w:eastAsia="en-US"/>
        </w:rPr>
      </w:pPr>
      <w:r w:rsidRPr="0079650B">
        <w:rPr>
          <w:b/>
          <w:szCs w:val="28"/>
          <w:lang w:eastAsia="en-US"/>
        </w:rPr>
        <w:t>Анализ причин аварийности  и травматизма в поднадзорных организациях</w:t>
      </w:r>
      <w:r w:rsidR="00C055FB" w:rsidRPr="0079650B">
        <w:rPr>
          <w:b/>
          <w:szCs w:val="28"/>
          <w:lang w:eastAsia="en-US"/>
        </w:rPr>
        <w:t>.</w:t>
      </w:r>
    </w:p>
    <w:p w:rsidR="00C055FB" w:rsidRPr="0079650B" w:rsidRDefault="00C055FB" w:rsidP="0079650B">
      <w:pPr>
        <w:pStyle w:val="a3"/>
        <w:jc w:val="both"/>
        <w:rPr>
          <w:b/>
          <w:szCs w:val="28"/>
          <w:lang w:eastAsia="en-US"/>
        </w:rPr>
      </w:pPr>
    </w:p>
    <w:p w:rsidR="008A1812" w:rsidRPr="0079650B" w:rsidRDefault="008A1812" w:rsidP="0079650B">
      <w:pPr>
        <w:pStyle w:val="a3"/>
        <w:ind w:left="0" w:firstLine="709"/>
        <w:jc w:val="both"/>
        <w:rPr>
          <w:szCs w:val="28"/>
        </w:rPr>
      </w:pPr>
      <w:r w:rsidRPr="0079650B">
        <w:rPr>
          <w:szCs w:val="28"/>
        </w:rPr>
        <w:t xml:space="preserve">Обобщенные данные о числе аварий и случаев смертельного травматизма в поднадзорных Западно-Уральскому управлению </w:t>
      </w:r>
      <w:proofErr w:type="spellStart"/>
      <w:r w:rsidRPr="0079650B">
        <w:rPr>
          <w:szCs w:val="28"/>
        </w:rPr>
        <w:t>Ростехнадзора</w:t>
      </w:r>
      <w:proofErr w:type="spellEnd"/>
      <w:r w:rsidRPr="0079650B">
        <w:rPr>
          <w:szCs w:val="28"/>
        </w:rPr>
        <w:t xml:space="preserve"> организациях за </w:t>
      </w:r>
      <w:r w:rsidR="002F653D" w:rsidRPr="0079650B">
        <w:rPr>
          <w:szCs w:val="28"/>
        </w:rPr>
        <w:t>12 месяцев</w:t>
      </w:r>
      <w:r w:rsidRPr="0079650B">
        <w:rPr>
          <w:szCs w:val="28"/>
        </w:rPr>
        <w:t xml:space="preserve"> 2015 года по направлениям надзорной деятельности в целом по Управлению приведены в таблице 1.</w:t>
      </w:r>
    </w:p>
    <w:p w:rsidR="00C055FB" w:rsidRPr="0079650B" w:rsidRDefault="00C055FB" w:rsidP="0079650B">
      <w:pPr>
        <w:pStyle w:val="a3"/>
        <w:ind w:left="0" w:firstLine="709"/>
        <w:jc w:val="both"/>
        <w:rPr>
          <w:szCs w:val="28"/>
        </w:rPr>
      </w:pPr>
    </w:p>
    <w:p w:rsidR="00C055FB" w:rsidRPr="0079650B" w:rsidRDefault="00C055FB" w:rsidP="0079650B">
      <w:pPr>
        <w:pStyle w:val="a3"/>
        <w:ind w:left="0" w:firstLine="709"/>
        <w:jc w:val="both"/>
        <w:rPr>
          <w:szCs w:val="28"/>
        </w:rPr>
      </w:pPr>
    </w:p>
    <w:p w:rsidR="008A1812" w:rsidRPr="0079650B" w:rsidRDefault="008A1812" w:rsidP="0079650B">
      <w:pPr>
        <w:pStyle w:val="a3"/>
        <w:ind w:left="0" w:firstLine="709"/>
        <w:jc w:val="both"/>
        <w:rPr>
          <w:szCs w:val="28"/>
        </w:rPr>
      </w:pPr>
    </w:p>
    <w:p w:rsidR="008A1812" w:rsidRPr="0079650B" w:rsidRDefault="008A1812" w:rsidP="0079650B">
      <w:pPr>
        <w:pStyle w:val="a3"/>
        <w:ind w:left="0" w:firstLine="709"/>
        <w:jc w:val="both"/>
        <w:rPr>
          <w:szCs w:val="28"/>
        </w:rPr>
      </w:pPr>
      <w:r w:rsidRPr="0079650B">
        <w:rPr>
          <w:szCs w:val="28"/>
        </w:rPr>
        <w:t>Таблица 1</w:t>
      </w:r>
    </w:p>
    <w:p w:rsidR="008A1812" w:rsidRPr="0079650B" w:rsidRDefault="008A1812" w:rsidP="0079650B">
      <w:pPr>
        <w:tabs>
          <w:tab w:val="left" w:pos="1134"/>
        </w:tabs>
        <w:ind w:firstLine="709"/>
        <w:jc w:val="both"/>
        <w:rPr>
          <w:szCs w:val="28"/>
        </w:rPr>
      </w:pPr>
    </w:p>
    <w:tbl>
      <w:tblPr>
        <w:tblStyle w:val="af"/>
        <w:tblW w:w="0" w:type="auto"/>
        <w:tblLook w:val="04A0" w:firstRow="1" w:lastRow="0" w:firstColumn="1" w:lastColumn="0" w:noHBand="0" w:noVBand="1"/>
      </w:tblPr>
      <w:tblGrid>
        <w:gridCol w:w="223"/>
        <w:gridCol w:w="1490"/>
        <w:gridCol w:w="653"/>
        <w:gridCol w:w="653"/>
        <w:gridCol w:w="653"/>
        <w:gridCol w:w="653"/>
        <w:gridCol w:w="826"/>
        <w:gridCol w:w="752"/>
        <w:gridCol w:w="653"/>
        <w:gridCol w:w="653"/>
        <w:gridCol w:w="827"/>
        <w:gridCol w:w="827"/>
      </w:tblGrid>
      <w:tr w:rsidR="00DF4BE5" w:rsidRPr="0079650B" w:rsidTr="00E403DA">
        <w:tc>
          <w:tcPr>
            <w:tcW w:w="397" w:type="dxa"/>
            <w:vMerge w:val="restart"/>
          </w:tcPr>
          <w:p w:rsidR="00DF4BE5" w:rsidRPr="0079650B" w:rsidRDefault="00DF4BE5" w:rsidP="0079650B">
            <w:pPr>
              <w:pStyle w:val="a3"/>
              <w:ind w:left="0"/>
              <w:jc w:val="both"/>
              <w:rPr>
                <w:sz w:val="22"/>
              </w:rPr>
            </w:pPr>
          </w:p>
        </w:tc>
        <w:tc>
          <w:tcPr>
            <w:tcW w:w="1614" w:type="dxa"/>
            <w:vMerge w:val="restart"/>
          </w:tcPr>
          <w:p w:rsidR="00DF4BE5" w:rsidRPr="0079650B" w:rsidRDefault="00DF4BE5" w:rsidP="0079650B">
            <w:pPr>
              <w:pStyle w:val="a3"/>
              <w:ind w:left="0"/>
              <w:jc w:val="both"/>
              <w:rPr>
                <w:sz w:val="22"/>
              </w:rPr>
            </w:pPr>
            <w:r w:rsidRPr="0079650B">
              <w:rPr>
                <w:sz w:val="22"/>
              </w:rPr>
              <w:t>Показатели</w:t>
            </w:r>
          </w:p>
        </w:tc>
        <w:tc>
          <w:tcPr>
            <w:tcW w:w="1516" w:type="dxa"/>
            <w:gridSpan w:val="2"/>
          </w:tcPr>
          <w:p w:rsidR="00DF4BE5" w:rsidRPr="0079650B" w:rsidRDefault="00DF4BE5" w:rsidP="0079650B">
            <w:pPr>
              <w:pStyle w:val="a3"/>
              <w:ind w:left="0"/>
              <w:jc w:val="both"/>
              <w:rPr>
                <w:sz w:val="22"/>
              </w:rPr>
            </w:pPr>
            <w:r w:rsidRPr="0079650B">
              <w:rPr>
                <w:sz w:val="22"/>
              </w:rPr>
              <w:t>ОПО</w:t>
            </w:r>
          </w:p>
        </w:tc>
        <w:tc>
          <w:tcPr>
            <w:tcW w:w="1514" w:type="dxa"/>
            <w:gridSpan w:val="2"/>
          </w:tcPr>
          <w:p w:rsidR="00DF4BE5" w:rsidRPr="0079650B" w:rsidRDefault="00DF4BE5" w:rsidP="0079650B">
            <w:pPr>
              <w:pStyle w:val="a3"/>
              <w:ind w:left="0"/>
              <w:jc w:val="both"/>
              <w:rPr>
                <w:sz w:val="22"/>
              </w:rPr>
            </w:pPr>
            <w:r w:rsidRPr="0079650B">
              <w:rPr>
                <w:sz w:val="22"/>
              </w:rPr>
              <w:t>Объекты энергетики</w:t>
            </w:r>
          </w:p>
        </w:tc>
        <w:tc>
          <w:tcPr>
            <w:tcW w:w="1757" w:type="dxa"/>
            <w:gridSpan w:val="2"/>
          </w:tcPr>
          <w:p w:rsidR="00DF4BE5" w:rsidRPr="0079650B" w:rsidRDefault="00DF4BE5" w:rsidP="0079650B">
            <w:pPr>
              <w:pStyle w:val="a3"/>
              <w:ind w:left="0"/>
              <w:jc w:val="both"/>
              <w:rPr>
                <w:sz w:val="22"/>
              </w:rPr>
            </w:pPr>
            <w:r w:rsidRPr="0079650B">
              <w:rPr>
                <w:sz w:val="22"/>
              </w:rPr>
              <w:t>Строительный надзор</w:t>
            </w:r>
          </w:p>
        </w:tc>
        <w:tc>
          <w:tcPr>
            <w:tcW w:w="1473" w:type="dxa"/>
            <w:gridSpan w:val="2"/>
          </w:tcPr>
          <w:p w:rsidR="00DF4BE5" w:rsidRPr="0079650B" w:rsidRDefault="00DF4BE5" w:rsidP="0079650B">
            <w:pPr>
              <w:pStyle w:val="a3"/>
              <w:ind w:left="0"/>
              <w:jc w:val="both"/>
              <w:rPr>
                <w:sz w:val="22"/>
              </w:rPr>
            </w:pPr>
            <w:r w:rsidRPr="0079650B">
              <w:rPr>
                <w:sz w:val="22"/>
              </w:rPr>
              <w:t>ГТС</w:t>
            </w:r>
          </w:p>
        </w:tc>
        <w:tc>
          <w:tcPr>
            <w:tcW w:w="1300" w:type="dxa"/>
            <w:gridSpan w:val="2"/>
          </w:tcPr>
          <w:p w:rsidR="00DF4BE5" w:rsidRPr="0079650B" w:rsidRDefault="00DF4BE5" w:rsidP="0079650B">
            <w:pPr>
              <w:pStyle w:val="a3"/>
              <w:ind w:left="0"/>
              <w:jc w:val="both"/>
              <w:rPr>
                <w:sz w:val="22"/>
              </w:rPr>
            </w:pPr>
            <w:proofErr w:type="spellStart"/>
            <w:r w:rsidRPr="0079650B">
              <w:rPr>
                <w:sz w:val="22"/>
              </w:rPr>
              <w:t>Техрегламенты</w:t>
            </w:r>
            <w:proofErr w:type="spellEnd"/>
          </w:p>
          <w:p w:rsidR="00DF4BE5" w:rsidRPr="0079650B" w:rsidRDefault="00DF4BE5" w:rsidP="0079650B">
            <w:pPr>
              <w:pStyle w:val="a3"/>
              <w:ind w:left="0"/>
              <w:jc w:val="both"/>
              <w:rPr>
                <w:sz w:val="22"/>
              </w:rPr>
            </w:pPr>
            <w:r w:rsidRPr="0079650B">
              <w:rPr>
                <w:sz w:val="22"/>
              </w:rPr>
              <w:t>(лифты)</w:t>
            </w:r>
          </w:p>
        </w:tc>
      </w:tr>
      <w:tr w:rsidR="00DF4BE5" w:rsidRPr="0079650B" w:rsidTr="00DF4BE5">
        <w:tc>
          <w:tcPr>
            <w:tcW w:w="397" w:type="dxa"/>
            <w:vMerge/>
          </w:tcPr>
          <w:p w:rsidR="00DF4BE5" w:rsidRPr="0079650B" w:rsidRDefault="00DF4BE5" w:rsidP="0079650B">
            <w:pPr>
              <w:pStyle w:val="a3"/>
              <w:ind w:left="0"/>
              <w:jc w:val="both"/>
              <w:rPr>
                <w:sz w:val="22"/>
              </w:rPr>
            </w:pPr>
          </w:p>
        </w:tc>
        <w:tc>
          <w:tcPr>
            <w:tcW w:w="1614" w:type="dxa"/>
            <w:vMerge/>
          </w:tcPr>
          <w:p w:rsidR="00DF4BE5" w:rsidRPr="0079650B" w:rsidRDefault="00DF4BE5" w:rsidP="0079650B">
            <w:pPr>
              <w:pStyle w:val="a3"/>
              <w:ind w:left="0"/>
              <w:jc w:val="both"/>
              <w:rPr>
                <w:sz w:val="22"/>
              </w:rPr>
            </w:pPr>
          </w:p>
        </w:tc>
        <w:tc>
          <w:tcPr>
            <w:tcW w:w="758" w:type="dxa"/>
          </w:tcPr>
          <w:p w:rsidR="00DF4BE5" w:rsidRPr="0079650B" w:rsidRDefault="00697F96" w:rsidP="0079650B">
            <w:pPr>
              <w:pStyle w:val="a3"/>
              <w:ind w:left="0"/>
              <w:jc w:val="both"/>
              <w:rPr>
                <w:sz w:val="22"/>
              </w:rPr>
            </w:pPr>
            <w:r w:rsidRPr="0079650B">
              <w:rPr>
                <w:sz w:val="22"/>
              </w:rPr>
              <w:t>12</w:t>
            </w:r>
            <w:r w:rsidR="00DF4BE5" w:rsidRPr="0079650B">
              <w:rPr>
                <w:sz w:val="22"/>
              </w:rPr>
              <w:t xml:space="preserve"> мес. 2014</w:t>
            </w:r>
          </w:p>
        </w:tc>
        <w:tc>
          <w:tcPr>
            <w:tcW w:w="758" w:type="dxa"/>
          </w:tcPr>
          <w:p w:rsidR="00DF4BE5" w:rsidRPr="0079650B" w:rsidRDefault="00697F96" w:rsidP="0079650B">
            <w:pPr>
              <w:pStyle w:val="a3"/>
              <w:ind w:left="0"/>
              <w:jc w:val="both"/>
              <w:rPr>
                <w:sz w:val="22"/>
              </w:rPr>
            </w:pPr>
            <w:r w:rsidRPr="0079650B">
              <w:rPr>
                <w:sz w:val="22"/>
              </w:rPr>
              <w:t xml:space="preserve">12 </w:t>
            </w:r>
            <w:r w:rsidR="00DF4BE5" w:rsidRPr="0079650B">
              <w:rPr>
                <w:sz w:val="22"/>
              </w:rPr>
              <w:t>мес. 2015</w:t>
            </w:r>
          </w:p>
        </w:tc>
        <w:tc>
          <w:tcPr>
            <w:tcW w:w="764" w:type="dxa"/>
          </w:tcPr>
          <w:p w:rsidR="00DF4BE5" w:rsidRPr="0079650B" w:rsidRDefault="00697F96" w:rsidP="0079650B">
            <w:pPr>
              <w:rPr>
                <w:sz w:val="22"/>
              </w:rPr>
            </w:pPr>
            <w:r w:rsidRPr="0079650B">
              <w:rPr>
                <w:sz w:val="22"/>
              </w:rPr>
              <w:t>12</w:t>
            </w:r>
            <w:r w:rsidR="00DF4BE5" w:rsidRPr="0079650B">
              <w:rPr>
                <w:sz w:val="22"/>
              </w:rPr>
              <w:t xml:space="preserve"> мес. 2014</w:t>
            </w:r>
          </w:p>
        </w:tc>
        <w:tc>
          <w:tcPr>
            <w:tcW w:w="750" w:type="dxa"/>
          </w:tcPr>
          <w:p w:rsidR="00DF4BE5" w:rsidRPr="0079650B" w:rsidRDefault="00697F96" w:rsidP="0079650B">
            <w:pPr>
              <w:rPr>
                <w:sz w:val="22"/>
              </w:rPr>
            </w:pPr>
            <w:r w:rsidRPr="0079650B">
              <w:rPr>
                <w:sz w:val="22"/>
              </w:rPr>
              <w:t>12</w:t>
            </w:r>
            <w:r w:rsidR="00DF4BE5" w:rsidRPr="0079650B">
              <w:rPr>
                <w:sz w:val="22"/>
              </w:rPr>
              <w:t xml:space="preserve"> мес. 2015</w:t>
            </w:r>
          </w:p>
        </w:tc>
        <w:tc>
          <w:tcPr>
            <w:tcW w:w="914" w:type="dxa"/>
          </w:tcPr>
          <w:p w:rsidR="00DF4BE5" w:rsidRPr="0079650B" w:rsidRDefault="00697F96" w:rsidP="0079650B">
            <w:pPr>
              <w:rPr>
                <w:sz w:val="22"/>
              </w:rPr>
            </w:pPr>
            <w:r w:rsidRPr="0079650B">
              <w:rPr>
                <w:sz w:val="22"/>
              </w:rPr>
              <w:t>12</w:t>
            </w:r>
            <w:r w:rsidR="00DF4BE5" w:rsidRPr="0079650B">
              <w:rPr>
                <w:sz w:val="22"/>
              </w:rPr>
              <w:t xml:space="preserve"> мес. 2014</w:t>
            </w:r>
          </w:p>
        </w:tc>
        <w:tc>
          <w:tcPr>
            <w:tcW w:w="843" w:type="dxa"/>
          </w:tcPr>
          <w:p w:rsidR="00DF4BE5" w:rsidRPr="0079650B" w:rsidRDefault="00697F96" w:rsidP="0079650B">
            <w:pPr>
              <w:rPr>
                <w:sz w:val="22"/>
              </w:rPr>
            </w:pPr>
            <w:r w:rsidRPr="0079650B">
              <w:rPr>
                <w:sz w:val="22"/>
              </w:rPr>
              <w:t>12</w:t>
            </w:r>
            <w:r w:rsidR="00DF4BE5" w:rsidRPr="0079650B">
              <w:rPr>
                <w:sz w:val="22"/>
              </w:rPr>
              <w:t xml:space="preserve"> мес. 2015</w:t>
            </w:r>
          </w:p>
        </w:tc>
        <w:tc>
          <w:tcPr>
            <w:tcW w:w="738" w:type="dxa"/>
          </w:tcPr>
          <w:p w:rsidR="00DF4BE5" w:rsidRPr="0079650B" w:rsidRDefault="00697F96" w:rsidP="0079650B">
            <w:pPr>
              <w:rPr>
                <w:sz w:val="22"/>
              </w:rPr>
            </w:pPr>
            <w:r w:rsidRPr="0079650B">
              <w:rPr>
                <w:sz w:val="22"/>
              </w:rPr>
              <w:t>12</w:t>
            </w:r>
            <w:r w:rsidR="00DF4BE5" w:rsidRPr="0079650B">
              <w:rPr>
                <w:sz w:val="22"/>
              </w:rPr>
              <w:t xml:space="preserve"> мес. 2014</w:t>
            </w:r>
          </w:p>
        </w:tc>
        <w:tc>
          <w:tcPr>
            <w:tcW w:w="735" w:type="dxa"/>
          </w:tcPr>
          <w:p w:rsidR="00DF4BE5" w:rsidRPr="0079650B" w:rsidRDefault="00697F96" w:rsidP="0079650B">
            <w:pPr>
              <w:rPr>
                <w:sz w:val="22"/>
              </w:rPr>
            </w:pPr>
            <w:r w:rsidRPr="0079650B">
              <w:rPr>
                <w:sz w:val="22"/>
              </w:rPr>
              <w:t xml:space="preserve">12 </w:t>
            </w:r>
            <w:r w:rsidR="00DF4BE5" w:rsidRPr="0079650B">
              <w:rPr>
                <w:sz w:val="22"/>
              </w:rPr>
              <w:t>мес. 2015</w:t>
            </w:r>
          </w:p>
        </w:tc>
        <w:tc>
          <w:tcPr>
            <w:tcW w:w="650" w:type="dxa"/>
          </w:tcPr>
          <w:p w:rsidR="00DF4BE5" w:rsidRPr="0079650B" w:rsidRDefault="00697F96" w:rsidP="0079650B">
            <w:pPr>
              <w:rPr>
                <w:sz w:val="22"/>
              </w:rPr>
            </w:pPr>
            <w:r w:rsidRPr="0079650B">
              <w:rPr>
                <w:sz w:val="22"/>
              </w:rPr>
              <w:t>12</w:t>
            </w:r>
            <w:r w:rsidR="00DF4BE5" w:rsidRPr="0079650B">
              <w:rPr>
                <w:sz w:val="22"/>
              </w:rPr>
              <w:t xml:space="preserve"> мес. 2014</w:t>
            </w:r>
          </w:p>
        </w:tc>
        <w:tc>
          <w:tcPr>
            <w:tcW w:w="650" w:type="dxa"/>
          </w:tcPr>
          <w:p w:rsidR="00DF4BE5" w:rsidRPr="0079650B" w:rsidRDefault="00697F96" w:rsidP="0079650B">
            <w:pPr>
              <w:rPr>
                <w:sz w:val="22"/>
              </w:rPr>
            </w:pPr>
            <w:r w:rsidRPr="0079650B">
              <w:rPr>
                <w:sz w:val="22"/>
              </w:rPr>
              <w:t>12</w:t>
            </w:r>
            <w:r w:rsidR="00DF4BE5" w:rsidRPr="0079650B">
              <w:rPr>
                <w:sz w:val="22"/>
              </w:rPr>
              <w:t xml:space="preserve"> мес. 2015</w:t>
            </w:r>
          </w:p>
        </w:tc>
      </w:tr>
      <w:tr w:rsidR="00DF4BE5" w:rsidRPr="0079650B" w:rsidTr="00E403DA">
        <w:tc>
          <w:tcPr>
            <w:tcW w:w="397" w:type="dxa"/>
          </w:tcPr>
          <w:p w:rsidR="00DF4BE5" w:rsidRPr="0079650B" w:rsidRDefault="00DF4BE5" w:rsidP="0079650B">
            <w:pPr>
              <w:pStyle w:val="a3"/>
              <w:ind w:left="0"/>
              <w:jc w:val="both"/>
              <w:rPr>
                <w:sz w:val="22"/>
              </w:rPr>
            </w:pPr>
          </w:p>
        </w:tc>
        <w:tc>
          <w:tcPr>
            <w:tcW w:w="1614" w:type="dxa"/>
          </w:tcPr>
          <w:p w:rsidR="00DF4BE5" w:rsidRPr="0079650B" w:rsidRDefault="00DF4BE5" w:rsidP="0079650B">
            <w:pPr>
              <w:pStyle w:val="a3"/>
              <w:ind w:left="0"/>
              <w:jc w:val="both"/>
              <w:rPr>
                <w:sz w:val="22"/>
              </w:rPr>
            </w:pPr>
            <w:r w:rsidRPr="0079650B">
              <w:rPr>
                <w:sz w:val="22"/>
              </w:rPr>
              <w:t>Аварии</w:t>
            </w:r>
          </w:p>
        </w:tc>
        <w:tc>
          <w:tcPr>
            <w:tcW w:w="758" w:type="dxa"/>
            <w:vAlign w:val="center"/>
          </w:tcPr>
          <w:p w:rsidR="00DF4BE5" w:rsidRPr="0079650B" w:rsidRDefault="00DF4BE5" w:rsidP="0079650B">
            <w:pPr>
              <w:pStyle w:val="a3"/>
              <w:ind w:left="0"/>
              <w:jc w:val="center"/>
              <w:rPr>
                <w:sz w:val="22"/>
              </w:rPr>
            </w:pPr>
            <w:r w:rsidRPr="0079650B">
              <w:rPr>
                <w:sz w:val="22"/>
              </w:rPr>
              <w:t>1</w:t>
            </w:r>
            <w:r w:rsidR="004564B0" w:rsidRPr="0079650B">
              <w:rPr>
                <w:sz w:val="22"/>
              </w:rPr>
              <w:t>5</w:t>
            </w:r>
          </w:p>
        </w:tc>
        <w:tc>
          <w:tcPr>
            <w:tcW w:w="758" w:type="dxa"/>
            <w:vAlign w:val="center"/>
          </w:tcPr>
          <w:p w:rsidR="00DF4BE5" w:rsidRPr="0079650B" w:rsidRDefault="00BA43D7" w:rsidP="0079650B">
            <w:pPr>
              <w:pStyle w:val="a3"/>
              <w:ind w:left="0"/>
              <w:jc w:val="center"/>
              <w:rPr>
                <w:sz w:val="22"/>
              </w:rPr>
            </w:pPr>
            <w:r w:rsidRPr="0079650B">
              <w:rPr>
                <w:sz w:val="22"/>
              </w:rPr>
              <w:t>1</w:t>
            </w:r>
            <w:r w:rsidR="00BA5654" w:rsidRPr="0079650B">
              <w:rPr>
                <w:sz w:val="22"/>
              </w:rPr>
              <w:t>1</w:t>
            </w:r>
          </w:p>
        </w:tc>
        <w:tc>
          <w:tcPr>
            <w:tcW w:w="764" w:type="dxa"/>
            <w:vAlign w:val="center"/>
          </w:tcPr>
          <w:p w:rsidR="00DF4BE5" w:rsidRPr="0079650B" w:rsidRDefault="00A21AF0" w:rsidP="0079650B">
            <w:pPr>
              <w:pStyle w:val="a3"/>
              <w:ind w:left="0"/>
              <w:jc w:val="center"/>
              <w:rPr>
                <w:sz w:val="22"/>
              </w:rPr>
            </w:pPr>
            <w:r w:rsidRPr="0079650B">
              <w:rPr>
                <w:sz w:val="22"/>
              </w:rPr>
              <w:t>3</w:t>
            </w:r>
          </w:p>
        </w:tc>
        <w:tc>
          <w:tcPr>
            <w:tcW w:w="750" w:type="dxa"/>
            <w:vAlign w:val="center"/>
          </w:tcPr>
          <w:p w:rsidR="00DF4BE5" w:rsidRPr="0079650B" w:rsidRDefault="00DF4BE5" w:rsidP="0079650B">
            <w:pPr>
              <w:pStyle w:val="a3"/>
              <w:ind w:left="0"/>
              <w:jc w:val="center"/>
              <w:rPr>
                <w:sz w:val="22"/>
              </w:rPr>
            </w:pPr>
            <w:r w:rsidRPr="0079650B">
              <w:rPr>
                <w:sz w:val="22"/>
              </w:rPr>
              <w:t>0</w:t>
            </w:r>
          </w:p>
        </w:tc>
        <w:tc>
          <w:tcPr>
            <w:tcW w:w="914" w:type="dxa"/>
            <w:vAlign w:val="center"/>
          </w:tcPr>
          <w:p w:rsidR="00DF4BE5" w:rsidRPr="0079650B" w:rsidRDefault="00DF4BE5" w:rsidP="0079650B">
            <w:pPr>
              <w:pStyle w:val="a3"/>
              <w:ind w:left="0"/>
              <w:jc w:val="center"/>
              <w:rPr>
                <w:sz w:val="22"/>
              </w:rPr>
            </w:pPr>
            <w:r w:rsidRPr="0079650B">
              <w:rPr>
                <w:sz w:val="22"/>
              </w:rPr>
              <w:t>0</w:t>
            </w:r>
          </w:p>
        </w:tc>
        <w:tc>
          <w:tcPr>
            <w:tcW w:w="843" w:type="dxa"/>
            <w:vAlign w:val="center"/>
          </w:tcPr>
          <w:p w:rsidR="00DF4BE5" w:rsidRPr="0079650B" w:rsidRDefault="00DF4BE5" w:rsidP="0079650B">
            <w:pPr>
              <w:pStyle w:val="a3"/>
              <w:ind w:left="0"/>
              <w:jc w:val="center"/>
              <w:rPr>
                <w:sz w:val="22"/>
              </w:rPr>
            </w:pPr>
            <w:r w:rsidRPr="0079650B">
              <w:rPr>
                <w:sz w:val="22"/>
              </w:rPr>
              <w:t>0</w:t>
            </w:r>
          </w:p>
        </w:tc>
        <w:tc>
          <w:tcPr>
            <w:tcW w:w="738" w:type="dxa"/>
            <w:vAlign w:val="center"/>
          </w:tcPr>
          <w:p w:rsidR="00DF4BE5" w:rsidRPr="0079650B" w:rsidRDefault="00DF4BE5" w:rsidP="0079650B">
            <w:pPr>
              <w:pStyle w:val="a3"/>
              <w:ind w:left="0"/>
              <w:jc w:val="center"/>
              <w:rPr>
                <w:sz w:val="22"/>
              </w:rPr>
            </w:pPr>
            <w:r w:rsidRPr="0079650B">
              <w:rPr>
                <w:sz w:val="22"/>
              </w:rPr>
              <w:t>0</w:t>
            </w:r>
          </w:p>
        </w:tc>
        <w:tc>
          <w:tcPr>
            <w:tcW w:w="735" w:type="dxa"/>
            <w:vAlign w:val="center"/>
          </w:tcPr>
          <w:p w:rsidR="00DF4BE5" w:rsidRPr="0079650B" w:rsidRDefault="00DF4BE5" w:rsidP="0079650B">
            <w:pPr>
              <w:pStyle w:val="a3"/>
              <w:ind w:left="0"/>
              <w:jc w:val="center"/>
              <w:rPr>
                <w:sz w:val="22"/>
              </w:rPr>
            </w:pPr>
            <w:r w:rsidRPr="0079650B">
              <w:rPr>
                <w:sz w:val="22"/>
              </w:rPr>
              <w:t>0</w:t>
            </w:r>
          </w:p>
        </w:tc>
        <w:tc>
          <w:tcPr>
            <w:tcW w:w="650" w:type="dxa"/>
            <w:vAlign w:val="center"/>
          </w:tcPr>
          <w:p w:rsidR="00DF4BE5" w:rsidRPr="0079650B" w:rsidRDefault="00DF4BE5" w:rsidP="0079650B">
            <w:pPr>
              <w:pStyle w:val="a3"/>
              <w:ind w:left="0"/>
              <w:jc w:val="center"/>
              <w:rPr>
                <w:sz w:val="22"/>
              </w:rPr>
            </w:pPr>
            <w:r w:rsidRPr="0079650B">
              <w:rPr>
                <w:sz w:val="22"/>
              </w:rPr>
              <w:t>0</w:t>
            </w:r>
          </w:p>
        </w:tc>
        <w:tc>
          <w:tcPr>
            <w:tcW w:w="650" w:type="dxa"/>
            <w:vAlign w:val="center"/>
          </w:tcPr>
          <w:p w:rsidR="00DF4BE5" w:rsidRPr="0079650B" w:rsidRDefault="00DF4BE5" w:rsidP="0079650B">
            <w:pPr>
              <w:pStyle w:val="a3"/>
              <w:ind w:left="0"/>
              <w:jc w:val="center"/>
              <w:rPr>
                <w:sz w:val="22"/>
              </w:rPr>
            </w:pPr>
            <w:r w:rsidRPr="0079650B">
              <w:rPr>
                <w:sz w:val="22"/>
              </w:rPr>
              <w:t>1</w:t>
            </w:r>
          </w:p>
        </w:tc>
      </w:tr>
      <w:tr w:rsidR="00DF4BE5" w:rsidRPr="0079650B" w:rsidTr="00E403DA">
        <w:tc>
          <w:tcPr>
            <w:tcW w:w="397" w:type="dxa"/>
          </w:tcPr>
          <w:p w:rsidR="00DF4BE5" w:rsidRPr="0079650B" w:rsidRDefault="00DF4BE5" w:rsidP="0079650B">
            <w:pPr>
              <w:pStyle w:val="a3"/>
              <w:ind w:left="0"/>
              <w:jc w:val="both"/>
              <w:rPr>
                <w:sz w:val="22"/>
              </w:rPr>
            </w:pPr>
          </w:p>
        </w:tc>
        <w:tc>
          <w:tcPr>
            <w:tcW w:w="1614" w:type="dxa"/>
          </w:tcPr>
          <w:p w:rsidR="00DF4BE5" w:rsidRPr="0079650B" w:rsidRDefault="00DF4BE5" w:rsidP="0079650B">
            <w:pPr>
              <w:pStyle w:val="a3"/>
              <w:ind w:left="0"/>
              <w:jc w:val="both"/>
              <w:rPr>
                <w:sz w:val="22"/>
              </w:rPr>
            </w:pPr>
            <w:r w:rsidRPr="0079650B">
              <w:rPr>
                <w:sz w:val="22"/>
              </w:rPr>
              <w:t>Смертельный травматизм</w:t>
            </w:r>
          </w:p>
        </w:tc>
        <w:tc>
          <w:tcPr>
            <w:tcW w:w="758" w:type="dxa"/>
            <w:vAlign w:val="center"/>
          </w:tcPr>
          <w:p w:rsidR="00DF4BE5" w:rsidRPr="0079650B" w:rsidRDefault="00A21AF0" w:rsidP="0079650B">
            <w:pPr>
              <w:pStyle w:val="a3"/>
              <w:ind w:left="0"/>
              <w:jc w:val="center"/>
              <w:rPr>
                <w:sz w:val="22"/>
              </w:rPr>
            </w:pPr>
            <w:r w:rsidRPr="0079650B">
              <w:rPr>
                <w:sz w:val="22"/>
              </w:rPr>
              <w:t>1</w:t>
            </w:r>
            <w:r w:rsidR="004564B0" w:rsidRPr="0079650B">
              <w:rPr>
                <w:sz w:val="22"/>
              </w:rPr>
              <w:t>5</w:t>
            </w:r>
          </w:p>
        </w:tc>
        <w:tc>
          <w:tcPr>
            <w:tcW w:w="758" w:type="dxa"/>
            <w:vAlign w:val="center"/>
          </w:tcPr>
          <w:p w:rsidR="00DF4BE5" w:rsidRPr="0079650B" w:rsidRDefault="00A21AF0" w:rsidP="0079650B">
            <w:pPr>
              <w:pStyle w:val="a3"/>
              <w:ind w:left="0"/>
              <w:jc w:val="center"/>
              <w:rPr>
                <w:sz w:val="22"/>
              </w:rPr>
            </w:pPr>
            <w:r w:rsidRPr="0079650B">
              <w:rPr>
                <w:sz w:val="22"/>
              </w:rPr>
              <w:t>7</w:t>
            </w:r>
          </w:p>
        </w:tc>
        <w:tc>
          <w:tcPr>
            <w:tcW w:w="764" w:type="dxa"/>
            <w:vAlign w:val="center"/>
          </w:tcPr>
          <w:p w:rsidR="00DF4BE5" w:rsidRPr="0079650B" w:rsidRDefault="004564B0" w:rsidP="0079650B">
            <w:pPr>
              <w:pStyle w:val="a3"/>
              <w:ind w:left="0"/>
              <w:jc w:val="center"/>
              <w:rPr>
                <w:sz w:val="22"/>
              </w:rPr>
            </w:pPr>
            <w:r w:rsidRPr="0079650B">
              <w:rPr>
                <w:sz w:val="22"/>
              </w:rPr>
              <w:t>8</w:t>
            </w:r>
          </w:p>
        </w:tc>
        <w:tc>
          <w:tcPr>
            <w:tcW w:w="750" w:type="dxa"/>
            <w:vAlign w:val="center"/>
          </w:tcPr>
          <w:p w:rsidR="00DF4BE5" w:rsidRPr="0079650B" w:rsidRDefault="00A21AF0" w:rsidP="0079650B">
            <w:pPr>
              <w:pStyle w:val="a3"/>
              <w:ind w:left="0"/>
              <w:jc w:val="center"/>
              <w:rPr>
                <w:sz w:val="22"/>
              </w:rPr>
            </w:pPr>
            <w:r w:rsidRPr="0079650B">
              <w:rPr>
                <w:sz w:val="22"/>
              </w:rPr>
              <w:t>0</w:t>
            </w:r>
          </w:p>
        </w:tc>
        <w:tc>
          <w:tcPr>
            <w:tcW w:w="914" w:type="dxa"/>
            <w:vAlign w:val="center"/>
          </w:tcPr>
          <w:p w:rsidR="00DF4BE5" w:rsidRPr="0079650B" w:rsidRDefault="00DF4BE5" w:rsidP="0079650B">
            <w:pPr>
              <w:pStyle w:val="a3"/>
              <w:ind w:left="0"/>
              <w:jc w:val="center"/>
              <w:rPr>
                <w:sz w:val="22"/>
              </w:rPr>
            </w:pPr>
            <w:r w:rsidRPr="0079650B">
              <w:rPr>
                <w:sz w:val="22"/>
              </w:rPr>
              <w:t>0</w:t>
            </w:r>
          </w:p>
        </w:tc>
        <w:tc>
          <w:tcPr>
            <w:tcW w:w="843" w:type="dxa"/>
            <w:vAlign w:val="center"/>
          </w:tcPr>
          <w:p w:rsidR="00DF4BE5" w:rsidRPr="0079650B" w:rsidRDefault="00DF4BE5" w:rsidP="0079650B">
            <w:pPr>
              <w:pStyle w:val="a3"/>
              <w:ind w:left="0"/>
              <w:jc w:val="center"/>
              <w:rPr>
                <w:sz w:val="22"/>
              </w:rPr>
            </w:pPr>
            <w:r w:rsidRPr="0079650B">
              <w:rPr>
                <w:sz w:val="22"/>
              </w:rPr>
              <w:t>0</w:t>
            </w:r>
          </w:p>
        </w:tc>
        <w:tc>
          <w:tcPr>
            <w:tcW w:w="738" w:type="dxa"/>
            <w:vAlign w:val="center"/>
          </w:tcPr>
          <w:p w:rsidR="00DF4BE5" w:rsidRPr="0079650B" w:rsidRDefault="00DF4BE5" w:rsidP="0079650B">
            <w:pPr>
              <w:pStyle w:val="a3"/>
              <w:ind w:left="0"/>
              <w:jc w:val="center"/>
              <w:rPr>
                <w:sz w:val="22"/>
              </w:rPr>
            </w:pPr>
            <w:r w:rsidRPr="0079650B">
              <w:rPr>
                <w:sz w:val="22"/>
              </w:rPr>
              <w:t>0</w:t>
            </w:r>
          </w:p>
        </w:tc>
        <w:tc>
          <w:tcPr>
            <w:tcW w:w="735" w:type="dxa"/>
            <w:vAlign w:val="center"/>
          </w:tcPr>
          <w:p w:rsidR="00DF4BE5" w:rsidRPr="0079650B" w:rsidRDefault="00DF4BE5" w:rsidP="0079650B">
            <w:pPr>
              <w:pStyle w:val="a3"/>
              <w:ind w:left="0"/>
              <w:jc w:val="center"/>
              <w:rPr>
                <w:sz w:val="22"/>
              </w:rPr>
            </w:pPr>
            <w:r w:rsidRPr="0079650B">
              <w:rPr>
                <w:sz w:val="22"/>
              </w:rPr>
              <w:t>0</w:t>
            </w:r>
          </w:p>
        </w:tc>
        <w:tc>
          <w:tcPr>
            <w:tcW w:w="650" w:type="dxa"/>
            <w:vAlign w:val="center"/>
          </w:tcPr>
          <w:p w:rsidR="00DF4BE5" w:rsidRPr="0079650B" w:rsidRDefault="00DF4BE5" w:rsidP="0079650B">
            <w:pPr>
              <w:pStyle w:val="a3"/>
              <w:ind w:left="0"/>
              <w:jc w:val="center"/>
              <w:rPr>
                <w:sz w:val="22"/>
              </w:rPr>
            </w:pPr>
            <w:r w:rsidRPr="0079650B">
              <w:rPr>
                <w:sz w:val="22"/>
              </w:rPr>
              <w:t>0</w:t>
            </w:r>
          </w:p>
        </w:tc>
        <w:tc>
          <w:tcPr>
            <w:tcW w:w="650" w:type="dxa"/>
            <w:vAlign w:val="center"/>
          </w:tcPr>
          <w:p w:rsidR="00DF4BE5" w:rsidRPr="0079650B" w:rsidRDefault="00DF4BE5" w:rsidP="0079650B">
            <w:pPr>
              <w:pStyle w:val="a3"/>
              <w:ind w:left="0"/>
              <w:jc w:val="center"/>
              <w:rPr>
                <w:sz w:val="22"/>
              </w:rPr>
            </w:pPr>
            <w:r w:rsidRPr="0079650B">
              <w:rPr>
                <w:sz w:val="22"/>
              </w:rPr>
              <w:t>1</w:t>
            </w:r>
          </w:p>
        </w:tc>
      </w:tr>
    </w:tbl>
    <w:p w:rsidR="008A1812" w:rsidRPr="0079650B" w:rsidRDefault="008A1812" w:rsidP="0079650B">
      <w:pPr>
        <w:pStyle w:val="a3"/>
        <w:ind w:left="0" w:firstLine="709"/>
        <w:jc w:val="both"/>
        <w:rPr>
          <w:szCs w:val="28"/>
        </w:rPr>
      </w:pPr>
    </w:p>
    <w:p w:rsidR="00EC733E" w:rsidRPr="0079650B" w:rsidRDefault="0012196C" w:rsidP="0079650B">
      <w:pPr>
        <w:shd w:val="clear" w:color="auto" w:fill="FFFFFF"/>
        <w:ind w:firstLine="708"/>
        <w:jc w:val="both"/>
        <w:rPr>
          <w:szCs w:val="28"/>
        </w:rPr>
      </w:pPr>
      <w:r w:rsidRPr="0079650B">
        <w:rPr>
          <w:szCs w:val="28"/>
        </w:rPr>
        <w:t xml:space="preserve"> </w:t>
      </w:r>
      <w:r w:rsidR="00EC733E" w:rsidRPr="0079650B">
        <w:rPr>
          <w:szCs w:val="28"/>
        </w:rPr>
        <w:t xml:space="preserve">За </w:t>
      </w:r>
      <w:r w:rsidR="00697F96" w:rsidRPr="0079650B">
        <w:rPr>
          <w:szCs w:val="28"/>
        </w:rPr>
        <w:t>12</w:t>
      </w:r>
      <w:r w:rsidR="00EC733E" w:rsidRPr="0079650B">
        <w:rPr>
          <w:szCs w:val="28"/>
        </w:rPr>
        <w:t xml:space="preserve"> месяцев 2015 года на объектах подконтрольных Управлению произошло </w:t>
      </w:r>
      <w:r w:rsidR="00697F96" w:rsidRPr="0079650B">
        <w:rPr>
          <w:szCs w:val="28"/>
        </w:rPr>
        <w:t>1</w:t>
      </w:r>
      <w:r w:rsidR="00BA5654" w:rsidRPr="0079650B">
        <w:rPr>
          <w:szCs w:val="28"/>
        </w:rPr>
        <w:t>0</w:t>
      </w:r>
      <w:r w:rsidR="00EC733E" w:rsidRPr="0079650B">
        <w:rPr>
          <w:szCs w:val="28"/>
        </w:rPr>
        <w:t xml:space="preserve"> аварии (за аналогичный период 2014г – 1</w:t>
      </w:r>
      <w:r w:rsidR="00F73161" w:rsidRPr="0079650B">
        <w:rPr>
          <w:szCs w:val="28"/>
        </w:rPr>
        <w:t>5</w:t>
      </w:r>
      <w:r w:rsidR="00EC733E" w:rsidRPr="0079650B">
        <w:rPr>
          <w:szCs w:val="28"/>
        </w:rPr>
        <w:t>):</w:t>
      </w:r>
    </w:p>
    <w:p w:rsidR="00EC733E" w:rsidRPr="0079650B" w:rsidRDefault="004564B0" w:rsidP="0079650B">
      <w:pPr>
        <w:shd w:val="clear" w:color="auto" w:fill="FFFFFF"/>
        <w:ind w:firstLine="708"/>
        <w:jc w:val="both"/>
        <w:rPr>
          <w:szCs w:val="28"/>
        </w:rPr>
      </w:pPr>
      <w:r w:rsidRPr="0079650B">
        <w:rPr>
          <w:szCs w:val="28"/>
        </w:rPr>
        <w:t>5</w:t>
      </w:r>
      <w:r w:rsidR="00EC733E" w:rsidRPr="0079650B">
        <w:rPr>
          <w:szCs w:val="28"/>
        </w:rPr>
        <w:t xml:space="preserve"> – на объектах  </w:t>
      </w:r>
      <w:proofErr w:type="spellStart"/>
      <w:r w:rsidR="00EC733E" w:rsidRPr="0079650B">
        <w:rPr>
          <w:szCs w:val="28"/>
        </w:rPr>
        <w:t>нефтегазодобычи</w:t>
      </w:r>
      <w:proofErr w:type="spellEnd"/>
      <w:r w:rsidR="00EC733E" w:rsidRPr="0079650B">
        <w:rPr>
          <w:szCs w:val="28"/>
        </w:rPr>
        <w:t xml:space="preserve"> (</w:t>
      </w:r>
      <w:r w:rsidR="005219D3" w:rsidRPr="0079650B">
        <w:rPr>
          <w:szCs w:val="28"/>
        </w:rPr>
        <w:t>3</w:t>
      </w:r>
      <w:r w:rsidR="00EC733E" w:rsidRPr="0079650B">
        <w:rPr>
          <w:szCs w:val="28"/>
        </w:rPr>
        <w:t>);</w:t>
      </w:r>
    </w:p>
    <w:p w:rsidR="005219D3" w:rsidRPr="0079650B" w:rsidRDefault="005219D3" w:rsidP="0079650B">
      <w:pPr>
        <w:pStyle w:val="a3"/>
        <w:numPr>
          <w:ilvl w:val="0"/>
          <w:numId w:val="17"/>
        </w:numPr>
        <w:shd w:val="clear" w:color="auto" w:fill="FFFFFF"/>
        <w:jc w:val="both"/>
        <w:rPr>
          <w:szCs w:val="28"/>
        </w:rPr>
      </w:pPr>
      <w:r w:rsidRPr="0079650B">
        <w:rPr>
          <w:szCs w:val="28"/>
        </w:rPr>
        <w:t>на объектах горнорудной и нерудной промышленности (1);</w:t>
      </w:r>
    </w:p>
    <w:p w:rsidR="00EC733E" w:rsidRPr="0079650B" w:rsidRDefault="00EC733E" w:rsidP="0079650B">
      <w:pPr>
        <w:shd w:val="clear" w:color="auto" w:fill="FFFFFF"/>
        <w:ind w:firstLine="708"/>
        <w:jc w:val="both"/>
        <w:rPr>
          <w:rFonts w:asciiTheme="minorHAnsi" w:eastAsiaTheme="minorHAnsi" w:hAnsiTheme="minorHAnsi" w:cstheme="minorBidi"/>
          <w:sz w:val="20"/>
          <w:szCs w:val="22"/>
          <w:lang w:eastAsia="en-US"/>
        </w:rPr>
      </w:pPr>
      <w:r w:rsidRPr="0079650B">
        <w:rPr>
          <w:szCs w:val="28"/>
        </w:rPr>
        <w:t xml:space="preserve">0 – на объектах связанных с </w:t>
      </w:r>
      <w:r w:rsidRPr="0079650B">
        <w:rPr>
          <w:rFonts w:eastAsiaTheme="minorHAnsi"/>
          <w:szCs w:val="28"/>
          <w:lang w:eastAsia="en-US"/>
        </w:rPr>
        <w:t>производством, хранением и применением взрывчатых материалов промышленного назначения (</w:t>
      </w:r>
      <w:r w:rsidR="005219D3" w:rsidRPr="0079650B">
        <w:rPr>
          <w:rFonts w:eastAsiaTheme="minorHAnsi"/>
          <w:szCs w:val="28"/>
          <w:lang w:eastAsia="en-US"/>
        </w:rPr>
        <w:t>2</w:t>
      </w:r>
      <w:r w:rsidRPr="0079650B">
        <w:rPr>
          <w:rFonts w:eastAsiaTheme="minorHAnsi"/>
          <w:szCs w:val="28"/>
          <w:lang w:eastAsia="en-US"/>
        </w:rPr>
        <w:t>);</w:t>
      </w:r>
      <w:r w:rsidRPr="0079650B">
        <w:rPr>
          <w:rFonts w:asciiTheme="minorHAnsi" w:eastAsiaTheme="minorHAnsi" w:hAnsiTheme="minorHAnsi" w:cstheme="minorBidi"/>
          <w:sz w:val="20"/>
          <w:szCs w:val="22"/>
          <w:lang w:eastAsia="en-US"/>
        </w:rPr>
        <w:t xml:space="preserve"> </w:t>
      </w:r>
    </w:p>
    <w:p w:rsidR="00EC733E" w:rsidRPr="0079650B" w:rsidRDefault="00EC733E" w:rsidP="0079650B">
      <w:pPr>
        <w:shd w:val="clear" w:color="auto" w:fill="FFFFFF"/>
        <w:ind w:firstLine="708"/>
        <w:jc w:val="both"/>
        <w:rPr>
          <w:rFonts w:eastAsiaTheme="minorHAnsi"/>
          <w:szCs w:val="28"/>
          <w:lang w:eastAsia="en-US"/>
        </w:rPr>
      </w:pPr>
      <w:r w:rsidRPr="0079650B">
        <w:rPr>
          <w:rFonts w:eastAsiaTheme="minorHAnsi"/>
          <w:szCs w:val="28"/>
          <w:lang w:eastAsia="en-US"/>
        </w:rPr>
        <w:t xml:space="preserve">0 - </w:t>
      </w:r>
      <w:r w:rsidRPr="0079650B">
        <w:rPr>
          <w:szCs w:val="28"/>
        </w:rPr>
        <w:t xml:space="preserve">на объектах </w:t>
      </w:r>
      <w:r w:rsidRPr="0079650B">
        <w:rPr>
          <w:rFonts w:eastAsiaTheme="minorHAnsi"/>
          <w:szCs w:val="28"/>
          <w:lang w:eastAsia="en-US"/>
        </w:rPr>
        <w:t>металлургических и коксохимических производств(1);</w:t>
      </w:r>
    </w:p>
    <w:p w:rsidR="00EC733E" w:rsidRPr="0079650B" w:rsidRDefault="004564B0" w:rsidP="0079650B">
      <w:pPr>
        <w:shd w:val="clear" w:color="auto" w:fill="FFFFFF"/>
        <w:ind w:firstLine="708"/>
        <w:jc w:val="both"/>
        <w:rPr>
          <w:szCs w:val="28"/>
        </w:rPr>
      </w:pPr>
      <w:r w:rsidRPr="0079650B">
        <w:rPr>
          <w:szCs w:val="28"/>
        </w:rPr>
        <w:t>1</w:t>
      </w:r>
      <w:r w:rsidR="00EC733E" w:rsidRPr="0079650B">
        <w:rPr>
          <w:szCs w:val="28"/>
        </w:rPr>
        <w:t xml:space="preserve"> - на объектах </w:t>
      </w:r>
      <w:proofErr w:type="spellStart"/>
      <w:r w:rsidR="00EC733E" w:rsidRPr="0079650B">
        <w:rPr>
          <w:szCs w:val="28"/>
        </w:rPr>
        <w:t>нефтехимпереработки</w:t>
      </w:r>
      <w:proofErr w:type="spellEnd"/>
      <w:r w:rsidR="00EC733E" w:rsidRPr="0079650B">
        <w:rPr>
          <w:szCs w:val="28"/>
        </w:rPr>
        <w:t xml:space="preserve"> (</w:t>
      </w:r>
      <w:r w:rsidR="005219D3" w:rsidRPr="0079650B">
        <w:rPr>
          <w:szCs w:val="28"/>
        </w:rPr>
        <w:t>3</w:t>
      </w:r>
      <w:r w:rsidR="00EC733E" w:rsidRPr="0079650B">
        <w:rPr>
          <w:szCs w:val="28"/>
        </w:rPr>
        <w:t>);.</w:t>
      </w:r>
    </w:p>
    <w:p w:rsidR="00EC733E" w:rsidRPr="0079650B" w:rsidRDefault="00A21AF0" w:rsidP="0079650B">
      <w:pPr>
        <w:shd w:val="clear" w:color="auto" w:fill="FFFFFF"/>
        <w:ind w:firstLine="708"/>
        <w:jc w:val="both"/>
        <w:rPr>
          <w:szCs w:val="28"/>
        </w:rPr>
      </w:pPr>
      <w:r w:rsidRPr="0079650B">
        <w:rPr>
          <w:rFonts w:eastAsiaTheme="minorHAnsi"/>
          <w:szCs w:val="28"/>
          <w:lang w:eastAsia="en-US"/>
        </w:rPr>
        <w:t>2</w:t>
      </w:r>
      <w:r w:rsidR="00EC733E" w:rsidRPr="0079650B">
        <w:rPr>
          <w:rFonts w:eastAsiaTheme="minorHAnsi"/>
          <w:szCs w:val="28"/>
          <w:lang w:eastAsia="en-US"/>
        </w:rPr>
        <w:t xml:space="preserve">- </w:t>
      </w:r>
      <w:r w:rsidR="00EC733E" w:rsidRPr="0079650B">
        <w:rPr>
          <w:szCs w:val="28"/>
        </w:rPr>
        <w:t xml:space="preserve">на </w:t>
      </w:r>
      <w:r w:rsidR="00EC733E" w:rsidRPr="0079650B">
        <w:rPr>
          <w:rFonts w:eastAsiaTheme="minorHAnsi"/>
          <w:szCs w:val="28"/>
          <w:lang w:eastAsia="en-US"/>
        </w:rPr>
        <w:t xml:space="preserve">химически опасных  </w:t>
      </w:r>
      <w:r w:rsidR="00EC733E" w:rsidRPr="0079650B">
        <w:rPr>
          <w:szCs w:val="28"/>
        </w:rPr>
        <w:t xml:space="preserve">объектах </w:t>
      </w:r>
      <w:r w:rsidR="00EC733E" w:rsidRPr="0079650B">
        <w:rPr>
          <w:rFonts w:eastAsiaTheme="minorHAnsi"/>
          <w:szCs w:val="28"/>
          <w:lang w:eastAsia="en-US"/>
        </w:rPr>
        <w:t>и объектах спецхимии (1);</w:t>
      </w:r>
      <w:r w:rsidR="00EC733E" w:rsidRPr="0079650B">
        <w:rPr>
          <w:szCs w:val="28"/>
        </w:rPr>
        <w:t xml:space="preserve"> </w:t>
      </w:r>
    </w:p>
    <w:p w:rsidR="00EC733E" w:rsidRPr="0079650B" w:rsidRDefault="00EC733E" w:rsidP="0079650B">
      <w:pPr>
        <w:pStyle w:val="a3"/>
        <w:numPr>
          <w:ilvl w:val="0"/>
          <w:numId w:val="12"/>
        </w:numPr>
        <w:shd w:val="clear" w:color="auto" w:fill="FFFFFF"/>
        <w:spacing w:after="200"/>
        <w:jc w:val="both"/>
        <w:rPr>
          <w:rFonts w:eastAsiaTheme="minorHAnsi"/>
          <w:szCs w:val="28"/>
          <w:lang w:eastAsia="en-US"/>
        </w:rPr>
      </w:pPr>
      <w:r w:rsidRPr="0079650B">
        <w:rPr>
          <w:szCs w:val="28"/>
        </w:rPr>
        <w:t>-на объектах магистрального трубопроводного транспорта (1)</w:t>
      </w:r>
      <w:proofErr w:type="gramStart"/>
      <w:r w:rsidRPr="0079650B">
        <w:rPr>
          <w:szCs w:val="28"/>
        </w:rPr>
        <w:t xml:space="preserve"> ;</w:t>
      </w:r>
      <w:proofErr w:type="gramEnd"/>
      <w:r w:rsidRPr="0079650B">
        <w:rPr>
          <w:rFonts w:eastAsiaTheme="minorHAnsi"/>
          <w:szCs w:val="28"/>
          <w:lang w:eastAsia="en-US"/>
        </w:rPr>
        <w:t xml:space="preserve"> </w:t>
      </w:r>
      <w:r w:rsidRPr="0079650B">
        <w:rPr>
          <w:rFonts w:eastAsiaTheme="minorHAnsi"/>
          <w:szCs w:val="28"/>
          <w:lang w:eastAsia="en-US"/>
        </w:rPr>
        <w:tab/>
      </w:r>
    </w:p>
    <w:p w:rsidR="00EC733E" w:rsidRPr="0079650B" w:rsidRDefault="00EC733E" w:rsidP="0079650B">
      <w:pPr>
        <w:pStyle w:val="a3"/>
        <w:numPr>
          <w:ilvl w:val="0"/>
          <w:numId w:val="11"/>
        </w:numPr>
        <w:shd w:val="clear" w:color="auto" w:fill="FFFFFF"/>
        <w:spacing w:after="200"/>
        <w:jc w:val="both"/>
        <w:rPr>
          <w:rFonts w:eastAsiaTheme="minorHAnsi"/>
          <w:szCs w:val="28"/>
          <w:lang w:eastAsia="en-US"/>
        </w:rPr>
      </w:pPr>
      <w:r w:rsidRPr="0079650B">
        <w:rPr>
          <w:szCs w:val="28"/>
        </w:rPr>
        <w:t xml:space="preserve">на объектах </w:t>
      </w:r>
      <w:r w:rsidRPr="0079650B">
        <w:rPr>
          <w:rFonts w:eastAsiaTheme="minorHAnsi"/>
          <w:szCs w:val="28"/>
          <w:lang w:eastAsia="en-US"/>
        </w:rPr>
        <w:t xml:space="preserve">газораспределения и </w:t>
      </w:r>
      <w:proofErr w:type="spellStart"/>
      <w:r w:rsidRPr="0079650B">
        <w:rPr>
          <w:rFonts w:eastAsiaTheme="minorHAnsi"/>
          <w:szCs w:val="28"/>
          <w:lang w:eastAsia="en-US"/>
        </w:rPr>
        <w:t>газопотребления</w:t>
      </w:r>
      <w:proofErr w:type="spellEnd"/>
      <w:r w:rsidRPr="0079650B">
        <w:rPr>
          <w:rFonts w:eastAsiaTheme="minorHAnsi"/>
          <w:szCs w:val="28"/>
          <w:lang w:eastAsia="en-US"/>
        </w:rPr>
        <w:t xml:space="preserve"> (1);</w:t>
      </w:r>
    </w:p>
    <w:p w:rsidR="005219D3" w:rsidRPr="0079650B" w:rsidRDefault="00EC733E" w:rsidP="0079650B">
      <w:pPr>
        <w:pStyle w:val="a3"/>
        <w:numPr>
          <w:ilvl w:val="0"/>
          <w:numId w:val="13"/>
        </w:numPr>
        <w:shd w:val="clear" w:color="auto" w:fill="FFFFFF"/>
        <w:spacing w:after="200"/>
        <w:jc w:val="both"/>
        <w:rPr>
          <w:szCs w:val="28"/>
        </w:rPr>
      </w:pPr>
      <w:r w:rsidRPr="0079650B">
        <w:rPr>
          <w:szCs w:val="28"/>
        </w:rPr>
        <w:t xml:space="preserve">на объектах </w:t>
      </w:r>
      <w:r w:rsidRPr="0079650B">
        <w:rPr>
          <w:rFonts w:eastAsiaTheme="minorHAnsi"/>
          <w:szCs w:val="28"/>
          <w:lang w:eastAsia="en-US"/>
        </w:rPr>
        <w:t>с подъемными сооружениями (2);</w:t>
      </w:r>
      <w:r w:rsidR="005219D3" w:rsidRPr="0079650B">
        <w:rPr>
          <w:sz w:val="22"/>
        </w:rPr>
        <w:t xml:space="preserve"> </w:t>
      </w:r>
    </w:p>
    <w:p w:rsidR="00EC733E" w:rsidRPr="0079650B" w:rsidRDefault="004564B0" w:rsidP="0079650B">
      <w:pPr>
        <w:shd w:val="clear" w:color="auto" w:fill="FFFFFF"/>
        <w:spacing w:after="200"/>
        <w:ind w:left="708"/>
        <w:jc w:val="both"/>
        <w:rPr>
          <w:szCs w:val="28"/>
        </w:rPr>
      </w:pPr>
      <w:r w:rsidRPr="0079650B">
        <w:rPr>
          <w:szCs w:val="28"/>
        </w:rPr>
        <w:lastRenderedPageBreak/>
        <w:t>1 – надзор за эксплуатацией лифтов</w:t>
      </w:r>
    </w:p>
    <w:p w:rsidR="00EC733E" w:rsidRPr="0079650B" w:rsidRDefault="00EC733E" w:rsidP="0079650B">
      <w:pPr>
        <w:ind w:firstLine="720"/>
        <w:jc w:val="both"/>
        <w:rPr>
          <w:szCs w:val="28"/>
        </w:rPr>
      </w:pPr>
      <w:r w:rsidRPr="0079650B">
        <w:rPr>
          <w:b/>
          <w:szCs w:val="28"/>
        </w:rPr>
        <w:t>28 января 2015 года</w:t>
      </w:r>
      <w:r w:rsidRPr="0079650B">
        <w:rPr>
          <w:szCs w:val="28"/>
        </w:rPr>
        <w:t xml:space="preserve"> в 20 час. 50 мин. на скважине № 143 Александровского месторождения, принадлежащей нефтегазодобывающему предприятию  ТПП «РИТЭК-</w:t>
      </w:r>
      <w:proofErr w:type="spellStart"/>
      <w:r w:rsidRPr="0079650B">
        <w:rPr>
          <w:szCs w:val="28"/>
        </w:rPr>
        <w:t>Уралойл</w:t>
      </w:r>
      <w:proofErr w:type="spellEnd"/>
      <w:r w:rsidRPr="0079650B">
        <w:rPr>
          <w:szCs w:val="28"/>
        </w:rPr>
        <w:t xml:space="preserve">»  ОАО «РИТЭК», расположенной в Кунгурском районе Пермского края, предприятием по подземному ремонту скважин ООО «ТОТ» проводился капитальный ремонт скважины. Целью капитального ремонта скважины являлся переход на вышележащий тульский газонефтяной горизонт.  При выполнении работ по перфорации в интервале 1751-1754 м геофизической партией  ООО «ПИТЦ «Геофизика»  зарядами ПК-105Н-ГП, согласно заявке на проведение перфорации, был допущен выброс газа из скважины с последующим возгоранием. </w:t>
      </w:r>
    </w:p>
    <w:p w:rsidR="00EC733E" w:rsidRPr="0079650B" w:rsidRDefault="00EC733E" w:rsidP="0079650B">
      <w:pPr>
        <w:ind w:firstLine="720"/>
        <w:jc w:val="both"/>
        <w:rPr>
          <w:szCs w:val="28"/>
        </w:rPr>
      </w:pPr>
      <w:r w:rsidRPr="0079650B">
        <w:rPr>
          <w:szCs w:val="28"/>
        </w:rPr>
        <w:t xml:space="preserve">Причины аварии: </w:t>
      </w:r>
    </w:p>
    <w:p w:rsidR="00EC733E" w:rsidRPr="0079650B" w:rsidRDefault="00EC733E" w:rsidP="0079650B">
      <w:pPr>
        <w:ind w:firstLine="720"/>
        <w:jc w:val="both"/>
        <w:rPr>
          <w:szCs w:val="28"/>
        </w:rPr>
      </w:pPr>
      <w:r w:rsidRPr="0079650B">
        <w:rPr>
          <w:szCs w:val="28"/>
        </w:rPr>
        <w:t xml:space="preserve">1. Не осуществлялся контроль доливаемой жидкости в скважину. При выполнении перфорационных работ режим </w:t>
      </w:r>
      <w:proofErr w:type="spellStart"/>
      <w:r w:rsidRPr="0079650B">
        <w:rPr>
          <w:szCs w:val="28"/>
        </w:rPr>
        <w:t>долива</w:t>
      </w:r>
      <w:proofErr w:type="spellEnd"/>
      <w:r w:rsidRPr="0079650B">
        <w:rPr>
          <w:szCs w:val="28"/>
        </w:rPr>
        <w:t xml:space="preserve"> не обеспечивал поддержание уровня жидкости на устье скважины.</w:t>
      </w:r>
    </w:p>
    <w:p w:rsidR="00EC733E" w:rsidRPr="0079650B" w:rsidRDefault="00EC733E" w:rsidP="0079650B">
      <w:pPr>
        <w:ind w:firstLine="720"/>
        <w:jc w:val="both"/>
        <w:rPr>
          <w:szCs w:val="28"/>
        </w:rPr>
      </w:pPr>
      <w:r w:rsidRPr="0079650B">
        <w:rPr>
          <w:szCs w:val="28"/>
        </w:rPr>
        <w:t>2.</w:t>
      </w:r>
      <w:r w:rsidRPr="0079650B">
        <w:rPr>
          <w:szCs w:val="28"/>
        </w:rPr>
        <w:tab/>
        <w:t xml:space="preserve">Обвязка устья скважины не обеспечивала герметизацию устья со спущенным на геофизическом кабеле прибором. На </w:t>
      </w:r>
      <w:proofErr w:type="spellStart"/>
      <w:r w:rsidRPr="0079650B">
        <w:rPr>
          <w:szCs w:val="28"/>
        </w:rPr>
        <w:t>превенторе</w:t>
      </w:r>
      <w:proofErr w:type="spellEnd"/>
      <w:r w:rsidRPr="0079650B">
        <w:rPr>
          <w:szCs w:val="28"/>
        </w:rPr>
        <w:t xml:space="preserve"> не была установлена вставка  для герметизации геофизического кабеля при первых признаках </w:t>
      </w:r>
      <w:proofErr w:type="spellStart"/>
      <w:r w:rsidRPr="0079650B">
        <w:rPr>
          <w:szCs w:val="28"/>
        </w:rPr>
        <w:t>газонефтеводопроявления</w:t>
      </w:r>
      <w:proofErr w:type="spellEnd"/>
      <w:r w:rsidRPr="0079650B">
        <w:rPr>
          <w:szCs w:val="28"/>
        </w:rPr>
        <w:t xml:space="preserve">,  </w:t>
      </w:r>
      <w:proofErr w:type="spellStart"/>
      <w:r w:rsidRPr="0079650B">
        <w:rPr>
          <w:szCs w:val="28"/>
        </w:rPr>
        <w:t>превентор</w:t>
      </w:r>
      <w:proofErr w:type="spellEnd"/>
      <w:r w:rsidRPr="0079650B">
        <w:rPr>
          <w:szCs w:val="28"/>
        </w:rPr>
        <w:t xml:space="preserve"> не был оборудован срезающей плашкой. </w:t>
      </w:r>
    </w:p>
    <w:p w:rsidR="00EC733E" w:rsidRPr="0079650B" w:rsidRDefault="00EC733E" w:rsidP="0079650B">
      <w:pPr>
        <w:ind w:firstLine="720"/>
        <w:jc w:val="both"/>
        <w:rPr>
          <w:szCs w:val="28"/>
        </w:rPr>
      </w:pPr>
      <w:r w:rsidRPr="0079650B">
        <w:rPr>
          <w:szCs w:val="28"/>
        </w:rPr>
        <w:t>3.</w:t>
      </w:r>
      <w:r w:rsidRPr="0079650B">
        <w:rPr>
          <w:szCs w:val="28"/>
        </w:rPr>
        <w:tab/>
        <w:t xml:space="preserve">Отсутствовал дополнительный план работ на вторичное вскрытие методом перфорации и освоение тульского нефтегазоносного пласта в интервале 1751-1754 м на скважине № 143 Александровского месторождения. </w:t>
      </w:r>
    </w:p>
    <w:p w:rsidR="00EC733E" w:rsidRPr="0079650B" w:rsidRDefault="00EC733E" w:rsidP="0079650B">
      <w:pPr>
        <w:ind w:firstLine="720"/>
        <w:jc w:val="both"/>
        <w:rPr>
          <w:szCs w:val="28"/>
        </w:rPr>
      </w:pPr>
      <w:r w:rsidRPr="0079650B">
        <w:rPr>
          <w:szCs w:val="28"/>
        </w:rPr>
        <w:t>4.</w:t>
      </w:r>
      <w:r w:rsidRPr="0079650B">
        <w:rPr>
          <w:szCs w:val="28"/>
        </w:rPr>
        <w:tab/>
        <w:t>Передача данных о перфорируемом пласте Тл (тер) в интервале 1751 – 1754 подрядчику ООО «ТОТ» для подачи заявки на перфорацию в ООО «ПИТЦ «Геофизика» осуществлялась по телефону без указания параметров (</w:t>
      </w:r>
      <w:proofErr w:type="spellStart"/>
      <w:r w:rsidRPr="0079650B">
        <w:rPr>
          <w:szCs w:val="28"/>
        </w:rPr>
        <w:t>Рпл</w:t>
      </w:r>
      <w:proofErr w:type="spellEnd"/>
      <w:r w:rsidRPr="0079650B">
        <w:rPr>
          <w:szCs w:val="28"/>
        </w:rPr>
        <w:t>, газовый фактор) и характера насыщения Тл (тер), не уточнялась категория скважины.</w:t>
      </w:r>
    </w:p>
    <w:p w:rsidR="00EC733E" w:rsidRPr="0079650B" w:rsidRDefault="00EC733E" w:rsidP="0079650B">
      <w:pPr>
        <w:ind w:firstLine="720"/>
        <w:jc w:val="both"/>
        <w:rPr>
          <w:szCs w:val="28"/>
        </w:rPr>
      </w:pPr>
      <w:r w:rsidRPr="0079650B">
        <w:rPr>
          <w:szCs w:val="28"/>
        </w:rPr>
        <w:t>5.</w:t>
      </w:r>
      <w:r w:rsidRPr="0079650B">
        <w:rPr>
          <w:szCs w:val="28"/>
        </w:rPr>
        <w:tab/>
        <w:t xml:space="preserve">Несвоевременное принятие мер по герметизации устья скважины при первых признаках </w:t>
      </w:r>
      <w:proofErr w:type="spellStart"/>
      <w:r w:rsidRPr="0079650B">
        <w:rPr>
          <w:szCs w:val="28"/>
        </w:rPr>
        <w:t>газонефтеводопроявления</w:t>
      </w:r>
      <w:proofErr w:type="spellEnd"/>
      <w:r w:rsidRPr="0079650B">
        <w:rPr>
          <w:szCs w:val="28"/>
        </w:rPr>
        <w:t xml:space="preserve"> со стороны работников геофизической партии и бригады подземного ремонта скважин.</w:t>
      </w:r>
    </w:p>
    <w:p w:rsidR="00EC733E" w:rsidRPr="0079650B" w:rsidRDefault="00EC733E" w:rsidP="0079650B">
      <w:pPr>
        <w:ind w:firstLine="720"/>
        <w:jc w:val="both"/>
        <w:rPr>
          <w:szCs w:val="28"/>
        </w:rPr>
      </w:pPr>
      <w:r w:rsidRPr="0079650B">
        <w:rPr>
          <w:szCs w:val="28"/>
        </w:rPr>
        <w:t>6.</w:t>
      </w:r>
      <w:r w:rsidRPr="0079650B">
        <w:rPr>
          <w:szCs w:val="28"/>
        </w:rPr>
        <w:tab/>
        <w:t>Отсутствовал контроль работ на скважине со стороны Заказчика ТПП «РИТЭК-</w:t>
      </w:r>
      <w:proofErr w:type="spellStart"/>
      <w:r w:rsidRPr="0079650B">
        <w:rPr>
          <w:szCs w:val="28"/>
        </w:rPr>
        <w:t>Уралойл</w:t>
      </w:r>
      <w:proofErr w:type="spellEnd"/>
      <w:r w:rsidRPr="0079650B">
        <w:rPr>
          <w:szCs w:val="28"/>
        </w:rPr>
        <w:t>».</w:t>
      </w:r>
    </w:p>
    <w:p w:rsidR="00EC733E" w:rsidRPr="0079650B" w:rsidRDefault="0012196C" w:rsidP="0079650B">
      <w:pPr>
        <w:ind w:firstLine="720"/>
        <w:jc w:val="both"/>
        <w:rPr>
          <w:szCs w:val="28"/>
        </w:rPr>
      </w:pPr>
      <w:r w:rsidRPr="0079650B">
        <w:rPr>
          <w:szCs w:val="28"/>
        </w:rPr>
        <w:t xml:space="preserve">   </w:t>
      </w:r>
    </w:p>
    <w:p w:rsidR="00EC733E" w:rsidRPr="0079650B" w:rsidRDefault="0012196C" w:rsidP="0079650B">
      <w:pPr>
        <w:ind w:firstLine="720"/>
        <w:jc w:val="both"/>
        <w:rPr>
          <w:szCs w:val="28"/>
        </w:rPr>
      </w:pPr>
      <w:r w:rsidRPr="0079650B">
        <w:rPr>
          <w:szCs w:val="28"/>
        </w:rPr>
        <w:t xml:space="preserve"> </w:t>
      </w:r>
      <w:r w:rsidR="00EC733E" w:rsidRPr="0079650B">
        <w:rPr>
          <w:b/>
          <w:szCs w:val="28"/>
        </w:rPr>
        <w:t>06.02.2015 г</w:t>
      </w:r>
      <w:r w:rsidR="00EC733E" w:rsidRPr="0079650B">
        <w:rPr>
          <w:szCs w:val="28"/>
        </w:rPr>
        <w:t>. в 10.35 при производстве земляных работ строительной организацией ООО «Универсал-Строй» в результате механического повреждения ножом бульдозера «KOMATSU - D355A» промыслового газопровода природного газа «</w:t>
      </w:r>
      <w:proofErr w:type="spellStart"/>
      <w:r w:rsidR="00EC733E" w:rsidRPr="0079650B">
        <w:rPr>
          <w:szCs w:val="28"/>
        </w:rPr>
        <w:t>Кокуй</w:t>
      </w:r>
      <w:proofErr w:type="spellEnd"/>
      <w:r w:rsidR="00EC733E" w:rsidRPr="0079650B">
        <w:rPr>
          <w:szCs w:val="28"/>
        </w:rPr>
        <w:t xml:space="preserve">-Кыласово» Ø325 мм, эксплуатируемого нефтегазодобывающим предприятием ООО «ЛУКОЙЛ – ПЕРМЬ» произошел выброс газа с последующим возгоранием.  При возгорании пострадал (получил ожоги) машинист бульдозера ООО «Универсал-Строй» Бариев </w:t>
      </w:r>
      <w:proofErr w:type="spellStart"/>
      <w:r w:rsidR="00EC733E" w:rsidRPr="0079650B">
        <w:rPr>
          <w:szCs w:val="28"/>
        </w:rPr>
        <w:t>Фазнавый</w:t>
      </w:r>
      <w:proofErr w:type="spellEnd"/>
      <w:r w:rsidR="00EC733E" w:rsidRPr="0079650B">
        <w:rPr>
          <w:szCs w:val="28"/>
        </w:rPr>
        <w:t xml:space="preserve"> </w:t>
      </w:r>
      <w:proofErr w:type="spellStart"/>
      <w:r w:rsidR="00EC733E" w:rsidRPr="0079650B">
        <w:rPr>
          <w:szCs w:val="28"/>
        </w:rPr>
        <w:t>Музягитович</w:t>
      </w:r>
      <w:proofErr w:type="spellEnd"/>
      <w:r w:rsidR="00EC733E" w:rsidRPr="0079650B">
        <w:rPr>
          <w:szCs w:val="28"/>
        </w:rPr>
        <w:t>, 1961 года рождения.</w:t>
      </w:r>
    </w:p>
    <w:p w:rsidR="00EC733E" w:rsidRPr="0079650B" w:rsidRDefault="00EC733E" w:rsidP="0079650B">
      <w:pPr>
        <w:ind w:firstLine="720"/>
        <w:jc w:val="both"/>
        <w:rPr>
          <w:szCs w:val="28"/>
        </w:rPr>
      </w:pPr>
      <w:r w:rsidRPr="0079650B">
        <w:rPr>
          <w:szCs w:val="28"/>
        </w:rPr>
        <w:t xml:space="preserve"> Авария произошла в Кунгурском районе Пермского края при капитальном ремонте участка нефтепровода «ДНС-1006 – УППН </w:t>
      </w:r>
      <w:proofErr w:type="spellStart"/>
      <w:r w:rsidRPr="0079650B">
        <w:rPr>
          <w:szCs w:val="28"/>
        </w:rPr>
        <w:t>Кокуй</w:t>
      </w:r>
      <w:proofErr w:type="spellEnd"/>
      <w:r w:rsidRPr="0079650B">
        <w:rPr>
          <w:szCs w:val="28"/>
        </w:rPr>
        <w:t>» (ПК79+88 – ПК106+38)», принадлежащего ООО «ЛУКОЙЛ-ПЕРМЬ», расположенного в коридоре действующих газопроводов.</w:t>
      </w:r>
    </w:p>
    <w:p w:rsidR="00EC733E" w:rsidRPr="0079650B" w:rsidRDefault="00EC733E" w:rsidP="0079650B">
      <w:pPr>
        <w:ind w:firstLine="720"/>
        <w:jc w:val="both"/>
        <w:rPr>
          <w:szCs w:val="28"/>
        </w:rPr>
      </w:pPr>
      <w:r w:rsidRPr="0079650B">
        <w:rPr>
          <w:szCs w:val="28"/>
        </w:rPr>
        <w:t>Причины аварии:</w:t>
      </w:r>
    </w:p>
    <w:p w:rsidR="00EC733E" w:rsidRPr="0079650B" w:rsidRDefault="00EC733E" w:rsidP="0079650B">
      <w:pPr>
        <w:ind w:firstLine="720"/>
        <w:jc w:val="both"/>
        <w:rPr>
          <w:bCs/>
          <w:szCs w:val="28"/>
        </w:rPr>
      </w:pPr>
      <w:r w:rsidRPr="0079650B">
        <w:rPr>
          <w:szCs w:val="28"/>
        </w:rPr>
        <w:t>1.</w:t>
      </w:r>
      <w:r w:rsidRPr="0079650B">
        <w:rPr>
          <w:bCs/>
          <w:szCs w:val="28"/>
        </w:rPr>
        <w:t xml:space="preserve"> Земляные работы проводились без предварительного определения положения подземных трубопроводов и коммуникаций (</w:t>
      </w:r>
      <w:proofErr w:type="spellStart"/>
      <w:r w:rsidRPr="0079650B">
        <w:rPr>
          <w:bCs/>
          <w:szCs w:val="28"/>
        </w:rPr>
        <w:t>шурфование</w:t>
      </w:r>
      <w:proofErr w:type="spellEnd"/>
      <w:r w:rsidRPr="0079650B">
        <w:rPr>
          <w:bCs/>
          <w:szCs w:val="28"/>
        </w:rPr>
        <w:t xml:space="preserve"> вручную, магнитным искателем через каждые 50 м).  Не была определена величина заглубления близлежащих газопроводов как по трассе так в районе оврага, где произошла авария.  Не была отведена в натуре строительная полоса.</w:t>
      </w:r>
    </w:p>
    <w:p w:rsidR="00EC733E" w:rsidRPr="0079650B" w:rsidRDefault="00EC733E" w:rsidP="0079650B">
      <w:pPr>
        <w:ind w:firstLine="720"/>
        <w:jc w:val="both"/>
        <w:rPr>
          <w:bCs/>
          <w:szCs w:val="28"/>
        </w:rPr>
      </w:pPr>
      <w:r w:rsidRPr="0079650B">
        <w:rPr>
          <w:szCs w:val="28"/>
        </w:rPr>
        <w:lastRenderedPageBreak/>
        <w:t>2.</w:t>
      </w:r>
      <w:r w:rsidRPr="0079650B">
        <w:rPr>
          <w:bCs/>
          <w:szCs w:val="28"/>
        </w:rPr>
        <w:t xml:space="preserve"> Применялся  бульдозер с большим отвалом «KOMATSU - D355A», имеющий большую массу и габариты, использование которого не предусматривалось проектной документацией в данных стесненных условиях.</w:t>
      </w:r>
    </w:p>
    <w:p w:rsidR="00EC733E" w:rsidRPr="0079650B" w:rsidRDefault="00EC733E" w:rsidP="0079650B">
      <w:pPr>
        <w:ind w:firstLine="720"/>
        <w:jc w:val="both"/>
        <w:rPr>
          <w:bCs/>
          <w:szCs w:val="28"/>
        </w:rPr>
      </w:pPr>
      <w:r w:rsidRPr="0079650B">
        <w:rPr>
          <w:bCs/>
          <w:szCs w:val="28"/>
        </w:rPr>
        <w:t xml:space="preserve">3. Не осуществлялся непосредственный контроль, наблюдение за проведением земляных работ в районе оврага, мастером ООО «Универсал-Строй» </w:t>
      </w:r>
      <w:proofErr w:type="spellStart"/>
      <w:r w:rsidRPr="0079650B">
        <w:rPr>
          <w:bCs/>
          <w:szCs w:val="28"/>
        </w:rPr>
        <w:t>Чураковым</w:t>
      </w:r>
      <w:proofErr w:type="spellEnd"/>
      <w:r w:rsidRPr="0079650B">
        <w:rPr>
          <w:bCs/>
          <w:szCs w:val="28"/>
        </w:rPr>
        <w:t xml:space="preserve"> А.А. -  лицом ответственным за производство выполняемых работ.</w:t>
      </w:r>
    </w:p>
    <w:p w:rsidR="00EC733E" w:rsidRPr="0079650B" w:rsidRDefault="00EC733E" w:rsidP="0079650B">
      <w:pPr>
        <w:ind w:firstLine="720"/>
        <w:jc w:val="both"/>
        <w:rPr>
          <w:bCs/>
          <w:szCs w:val="28"/>
        </w:rPr>
      </w:pPr>
      <w:r w:rsidRPr="0079650B">
        <w:rPr>
          <w:bCs/>
          <w:szCs w:val="28"/>
        </w:rPr>
        <w:t>4.   Работа повышенной   опасности (планировка оврага бульдозером) проводилась без оформления наряда-допуска.</w:t>
      </w:r>
    </w:p>
    <w:p w:rsidR="0012196C" w:rsidRPr="0079650B" w:rsidRDefault="0012196C" w:rsidP="0079650B">
      <w:pPr>
        <w:ind w:firstLine="708"/>
        <w:jc w:val="both"/>
        <w:rPr>
          <w:b/>
          <w:szCs w:val="28"/>
        </w:rPr>
      </w:pPr>
    </w:p>
    <w:p w:rsidR="0012196C" w:rsidRPr="0079650B" w:rsidRDefault="0012196C" w:rsidP="0079650B">
      <w:pPr>
        <w:ind w:firstLine="708"/>
        <w:jc w:val="both"/>
        <w:rPr>
          <w:szCs w:val="28"/>
        </w:rPr>
      </w:pPr>
      <w:r w:rsidRPr="0079650B">
        <w:rPr>
          <w:b/>
          <w:szCs w:val="28"/>
        </w:rPr>
        <w:t xml:space="preserve">28.04.2015 </w:t>
      </w:r>
      <w:r w:rsidRPr="0079650B">
        <w:rPr>
          <w:szCs w:val="28"/>
        </w:rPr>
        <w:t xml:space="preserve">в 11ч.18минут на установке гидроочистки ГО-4 цеха № 11 нефтеперерабатывающего завода ОАО «Газпром </w:t>
      </w:r>
      <w:proofErr w:type="spellStart"/>
      <w:r w:rsidRPr="0079650B">
        <w:rPr>
          <w:szCs w:val="28"/>
        </w:rPr>
        <w:t>нефтехим</w:t>
      </w:r>
      <w:proofErr w:type="spellEnd"/>
      <w:r w:rsidRPr="0079650B">
        <w:rPr>
          <w:szCs w:val="28"/>
        </w:rPr>
        <w:t xml:space="preserve"> Салават» произошел прогар змеевика печи П-2 с последующим возгоранием. При аварии произошел нечастный случай с начальником установки ГО-4 </w:t>
      </w:r>
      <w:proofErr w:type="spellStart"/>
      <w:r w:rsidRPr="0079650B">
        <w:rPr>
          <w:szCs w:val="28"/>
        </w:rPr>
        <w:t>Дьячковым</w:t>
      </w:r>
      <w:proofErr w:type="spellEnd"/>
      <w:r w:rsidRPr="0079650B">
        <w:rPr>
          <w:szCs w:val="28"/>
        </w:rPr>
        <w:t xml:space="preserve"> В.Н   со смертельным исходом. </w:t>
      </w:r>
    </w:p>
    <w:p w:rsidR="00EC733E" w:rsidRPr="0079650B" w:rsidRDefault="00EC733E" w:rsidP="0079650B">
      <w:pPr>
        <w:ind w:firstLine="708"/>
        <w:jc w:val="both"/>
        <w:rPr>
          <w:szCs w:val="28"/>
        </w:rPr>
      </w:pPr>
    </w:p>
    <w:p w:rsidR="00EC733E" w:rsidRPr="0079650B" w:rsidRDefault="00EC733E" w:rsidP="0079650B">
      <w:pPr>
        <w:ind w:firstLine="720"/>
        <w:jc w:val="both"/>
        <w:rPr>
          <w:szCs w:val="28"/>
        </w:rPr>
      </w:pPr>
      <w:r w:rsidRPr="0079650B">
        <w:rPr>
          <w:b/>
          <w:szCs w:val="28"/>
        </w:rPr>
        <w:t>22.05.2015 г.</w:t>
      </w:r>
      <w:r w:rsidRPr="0079650B">
        <w:rPr>
          <w:szCs w:val="28"/>
        </w:rPr>
        <w:t xml:space="preserve">  на скважине № 5248 </w:t>
      </w:r>
      <w:proofErr w:type="spellStart"/>
      <w:r w:rsidRPr="0079650B">
        <w:rPr>
          <w:szCs w:val="28"/>
        </w:rPr>
        <w:t>Дачно</w:t>
      </w:r>
      <w:proofErr w:type="spellEnd"/>
      <w:r w:rsidRPr="0079650B">
        <w:rPr>
          <w:szCs w:val="28"/>
        </w:rPr>
        <w:t xml:space="preserve"> – Репинского месторождения НГДУ «</w:t>
      </w:r>
      <w:proofErr w:type="spellStart"/>
      <w:r w:rsidRPr="0079650B">
        <w:rPr>
          <w:szCs w:val="28"/>
        </w:rPr>
        <w:t>Ишимбайнефть</w:t>
      </w:r>
      <w:proofErr w:type="spellEnd"/>
      <w:r w:rsidRPr="0079650B">
        <w:rPr>
          <w:szCs w:val="28"/>
        </w:rPr>
        <w:t>», принадлежащей  ООО «</w:t>
      </w:r>
      <w:proofErr w:type="spellStart"/>
      <w:r w:rsidRPr="0079650B">
        <w:rPr>
          <w:szCs w:val="28"/>
        </w:rPr>
        <w:t>Башнефть</w:t>
      </w:r>
      <w:proofErr w:type="spellEnd"/>
      <w:r w:rsidRPr="0079650B">
        <w:rPr>
          <w:szCs w:val="28"/>
        </w:rPr>
        <w:t xml:space="preserve">-добыча» в бригаде КРС № 17 Экспедиции № 1 ООО «Уфимское УПКРС» под руководством мастера по ремонту скважин Филиппова В.Г. при спуске УЭЦН 35-2900 на НКТ 73 мм (глубина спуска 2100)  метров произошел выброс газонефтяной смеси из скважины. В результате выброса произошло возгорание газа и нефти на устье скважины и подъемного агрегата. При возгорании бурильщик КРС 7 разряда </w:t>
      </w:r>
      <w:proofErr w:type="spellStart"/>
      <w:r w:rsidRPr="0079650B">
        <w:rPr>
          <w:szCs w:val="28"/>
        </w:rPr>
        <w:t>Калитаев</w:t>
      </w:r>
      <w:proofErr w:type="spellEnd"/>
      <w:r w:rsidRPr="0079650B">
        <w:rPr>
          <w:szCs w:val="28"/>
        </w:rPr>
        <w:t xml:space="preserve">  В.В. 1971 г.р. получил травму не совместимую с жизнью. Помощник бурильщика КРС 5 разряда Рахимов М.Д. 1971 г.р. и машинист подъемного агрегата 6 разряда </w:t>
      </w:r>
      <w:proofErr w:type="spellStart"/>
      <w:r w:rsidRPr="0079650B">
        <w:rPr>
          <w:szCs w:val="28"/>
        </w:rPr>
        <w:t>Музафаров</w:t>
      </w:r>
      <w:proofErr w:type="spellEnd"/>
      <w:r w:rsidRPr="0079650B">
        <w:rPr>
          <w:szCs w:val="28"/>
        </w:rPr>
        <w:t xml:space="preserve"> А.Р. 1986 г.р. получили ожоги тела различной степени. 26.05. 2015 г. </w:t>
      </w:r>
      <w:proofErr w:type="spellStart"/>
      <w:r w:rsidRPr="0079650B">
        <w:rPr>
          <w:szCs w:val="28"/>
        </w:rPr>
        <w:t>Музафаров</w:t>
      </w:r>
      <w:proofErr w:type="spellEnd"/>
      <w:r w:rsidRPr="0079650B">
        <w:rPr>
          <w:szCs w:val="28"/>
        </w:rPr>
        <w:t xml:space="preserve"> А.Р. от полученных травм скончался в ожоговом центре г. Оренбурга. </w:t>
      </w:r>
    </w:p>
    <w:p w:rsidR="00EC733E" w:rsidRPr="0079650B" w:rsidRDefault="00EC733E" w:rsidP="0079650B">
      <w:pPr>
        <w:tabs>
          <w:tab w:val="left" w:pos="709"/>
        </w:tabs>
        <w:ind w:firstLine="709"/>
        <w:jc w:val="both"/>
        <w:rPr>
          <w:szCs w:val="28"/>
        </w:rPr>
      </w:pPr>
      <w:r w:rsidRPr="0079650B">
        <w:rPr>
          <w:szCs w:val="28"/>
        </w:rPr>
        <w:t xml:space="preserve"> Причины аварии и несчастного случая со смертельным исходом:</w:t>
      </w:r>
    </w:p>
    <w:p w:rsidR="00EC733E" w:rsidRPr="0079650B" w:rsidRDefault="00EC733E" w:rsidP="0079650B">
      <w:pPr>
        <w:ind w:firstLine="720"/>
        <w:jc w:val="both"/>
        <w:rPr>
          <w:szCs w:val="28"/>
        </w:rPr>
      </w:pPr>
      <w:r w:rsidRPr="0079650B">
        <w:rPr>
          <w:szCs w:val="28"/>
        </w:rPr>
        <w:t>1. Срез винтов РК73-89-53-350-Т100-КЗ клапана-</w:t>
      </w:r>
      <w:proofErr w:type="spellStart"/>
      <w:r w:rsidRPr="0079650B">
        <w:rPr>
          <w:szCs w:val="28"/>
        </w:rPr>
        <w:t>отсекателя</w:t>
      </w:r>
      <w:proofErr w:type="spellEnd"/>
      <w:r w:rsidRPr="0079650B">
        <w:rPr>
          <w:szCs w:val="28"/>
        </w:rPr>
        <w:t xml:space="preserve"> в результате эксплуатации данного оборудования в условиях, приближенных к максимально допустимым нагрузкам, </w:t>
      </w:r>
      <w:proofErr w:type="gramStart"/>
      <w:r w:rsidRPr="0079650B">
        <w:rPr>
          <w:szCs w:val="28"/>
        </w:rPr>
        <w:t>в следствии</w:t>
      </w:r>
      <w:proofErr w:type="gramEnd"/>
      <w:r w:rsidRPr="0079650B">
        <w:rPr>
          <w:szCs w:val="28"/>
        </w:rPr>
        <w:t xml:space="preserve"> чего после разъединения частей РК73-89-53-350-Т100-КЗ образовался свободный проход через </w:t>
      </w:r>
      <w:proofErr w:type="spellStart"/>
      <w:r w:rsidRPr="0079650B">
        <w:rPr>
          <w:szCs w:val="28"/>
        </w:rPr>
        <w:t>пакер</w:t>
      </w:r>
      <w:proofErr w:type="spellEnd"/>
      <w:r w:rsidRPr="0079650B">
        <w:rPr>
          <w:szCs w:val="28"/>
        </w:rPr>
        <w:t xml:space="preserve"> и жидкость, находящаяся над </w:t>
      </w:r>
      <w:proofErr w:type="spellStart"/>
      <w:r w:rsidRPr="0079650B">
        <w:rPr>
          <w:szCs w:val="28"/>
        </w:rPr>
        <w:t>пакером</w:t>
      </w:r>
      <w:proofErr w:type="spellEnd"/>
      <w:r w:rsidRPr="0079650B">
        <w:rPr>
          <w:szCs w:val="28"/>
        </w:rPr>
        <w:t xml:space="preserve">, начала поглощаться пластом из-за превышения гидростатического давления столба жидкости над пластовым. В процессе поглощения жидкости произошло замещение пластового флюида и выход флюида в ствол скважины, далее через  открытый канал </w:t>
      </w:r>
      <w:proofErr w:type="spellStart"/>
      <w:r w:rsidRPr="0079650B">
        <w:rPr>
          <w:szCs w:val="28"/>
        </w:rPr>
        <w:t>пакера</w:t>
      </w:r>
      <w:proofErr w:type="spellEnd"/>
      <w:r w:rsidRPr="0079650B">
        <w:rPr>
          <w:szCs w:val="28"/>
        </w:rPr>
        <w:t xml:space="preserve"> из-за разности плотностей поднялся выше </w:t>
      </w:r>
      <w:proofErr w:type="spellStart"/>
      <w:r w:rsidRPr="0079650B">
        <w:rPr>
          <w:szCs w:val="28"/>
        </w:rPr>
        <w:t>пакера</w:t>
      </w:r>
      <w:proofErr w:type="spellEnd"/>
      <w:r w:rsidRPr="0079650B">
        <w:rPr>
          <w:szCs w:val="28"/>
        </w:rPr>
        <w:t xml:space="preserve"> и, как следствие, на устье скважины;</w:t>
      </w:r>
    </w:p>
    <w:p w:rsidR="00EC733E" w:rsidRPr="0079650B" w:rsidRDefault="00EC733E" w:rsidP="0079650B">
      <w:pPr>
        <w:ind w:firstLine="720"/>
        <w:jc w:val="both"/>
        <w:rPr>
          <w:szCs w:val="28"/>
        </w:rPr>
      </w:pPr>
      <w:r w:rsidRPr="0079650B">
        <w:rPr>
          <w:szCs w:val="28"/>
        </w:rPr>
        <w:t>2. Неудовлетворительная организация работ ООО «Уфимское УПКРС»,  а именно, не обеспечена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EC733E" w:rsidRPr="0079650B" w:rsidRDefault="00EC733E" w:rsidP="0079650B">
      <w:pPr>
        <w:ind w:firstLine="720"/>
        <w:jc w:val="both"/>
        <w:rPr>
          <w:szCs w:val="28"/>
        </w:rPr>
      </w:pPr>
      <w:r w:rsidRPr="0079650B">
        <w:rPr>
          <w:szCs w:val="28"/>
        </w:rPr>
        <w:t>3. В плане ликвидации авар</w:t>
      </w:r>
      <w:proofErr w:type="gramStart"/>
      <w:r w:rsidRPr="0079650B">
        <w:rPr>
          <w:szCs w:val="28"/>
        </w:rPr>
        <w:t>ии ООО</w:t>
      </w:r>
      <w:proofErr w:type="gramEnd"/>
      <w:r w:rsidRPr="0079650B">
        <w:rPr>
          <w:szCs w:val="28"/>
        </w:rPr>
        <w:t xml:space="preserve"> «Уфимское УПКРС» не предусмотрен возможный сценарий возникновения и развития аварии на объекте при спуске УЭЦН. </w:t>
      </w:r>
    </w:p>
    <w:p w:rsidR="00EC733E" w:rsidRPr="0079650B" w:rsidRDefault="00EC733E" w:rsidP="0079650B">
      <w:pPr>
        <w:ind w:firstLine="708"/>
        <w:jc w:val="both"/>
        <w:rPr>
          <w:szCs w:val="28"/>
        </w:rPr>
      </w:pPr>
    </w:p>
    <w:p w:rsidR="0012196C" w:rsidRPr="0079650B" w:rsidRDefault="0012196C" w:rsidP="0079650B">
      <w:pPr>
        <w:pStyle w:val="a3"/>
        <w:ind w:left="0" w:firstLine="709"/>
        <w:jc w:val="both"/>
        <w:rPr>
          <w:szCs w:val="28"/>
        </w:rPr>
      </w:pPr>
    </w:p>
    <w:p w:rsidR="0012196C" w:rsidRPr="0079650B" w:rsidRDefault="0012196C" w:rsidP="0079650B">
      <w:pPr>
        <w:ind w:firstLine="708"/>
        <w:jc w:val="both"/>
        <w:rPr>
          <w:szCs w:val="28"/>
        </w:rPr>
      </w:pPr>
      <w:proofErr w:type="gramStart"/>
      <w:r w:rsidRPr="0079650B">
        <w:rPr>
          <w:b/>
          <w:szCs w:val="28"/>
        </w:rPr>
        <w:t xml:space="preserve">22.07.2015 в результате аварии </w:t>
      </w:r>
      <w:r w:rsidRPr="0079650B">
        <w:rPr>
          <w:szCs w:val="28"/>
        </w:rPr>
        <w:t>с фасадным подъемником ZLP-630, установленным  на строительной площадке жилого дома по адресу -  г. Уфа, ул. Шмидта, д. 39 (строительный адрес объекта «Многоэтажный жилой дом ограниченный ул. Ирендык, Шмидта, Рычкова, 2-й переулок Жуковского в Ленинском районе ГО г. Уфа, РБ») произошел групповой несчастный случай со смертельным исходом на площадке фасадной люльки с четырьмя работниками ООО «Строительная фирма</w:t>
      </w:r>
      <w:proofErr w:type="gramEnd"/>
      <w:r w:rsidRPr="0079650B">
        <w:rPr>
          <w:szCs w:val="28"/>
        </w:rPr>
        <w:t xml:space="preserve"> Теплый дом». </w:t>
      </w:r>
      <w:r w:rsidRPr="0079650B">
        <w:rPr>
          <w:color w:val="000000"/>
          <w:szCs w:val="28"/>
        </w:rPr>
        <w:t xml:space="preserve">Приказом от 23.07.2015  № 117- </w:t>
      </w:r>
      <w:proofErr w:type="spellStart"/>
      <w:proofErr w:type="gramStart"/>
      <w:r w:rsidRPr="0079650B">
        <w:rPr>
          <w:color w:val="000000"/>
          <w:szCs w:val="28"/>
        </w:rPr>
        <w:t>пр</w:t>
      </w:r>
      <w:proofErr w:type="spellEnd"/>
      <w:proofErr w:type="gramEnd"/>
      <w:r w:rsidRPr="0079650B">
        <w:rPr>
          <w:color w:val="000000"/>
          <w:szCs w:val="28"/>
        </w:rPr>
        <w:t xml:space="preserve">/б по </w:t>
      </w:r>
      <w:r w:rsidRPr="0079650B">
        <w:rPr>
          <w:color w:val="000000"/>
          <w:szCs w:val="28"/>
        </w:rPr>
        <w:lastRenderedPageBreak/>
        <w:t xml:space="preserve">Управлению создана </w:t>
      </w:r>
      <w:r w:rsidRPr="0079650B">
        <w:rPr>
          <w:szCs w:val="28"/>
        </w:rPr>
        <w:t>комиссия по техническому расследованию группового несчастного случая со смертельным исходом. Работа по расследованию ведется.</w:t>
      </w:r>
    </w:p>
    <w:p w:rsidR="0012196C" w:rsidRPr="0079650B" w:rsidRDefault="0012196C" w:rsidP="0079650B">
      <w:pPr>
        <w:pStyle w:val="a3"/>
        <w:ind w:left="0" w:firstLine="709"/>
        <w:jc w:val="both"/>
        <w:rPr>
          <w:szCs w:val="28"/>
        </w:rPr>
      </w:pPr>
      <w:r w:rsidRPr="0079650B">
        <w:rPr>
          <w:szCs w:val="28"/>
        </w:rPr>
        <w:t xml:space="preserve"> </w:t>
      </w:r>
    </w:p>
    <w:p w:rsidR="00EC733E" w:rsidRPr="0079650B" w:rsidRDefault="00EC733E" w:rsidP="0079650B">
      <w:pPr>
        <w:pStyle w:val="ConsPlusNormal"/>
        <w:ind w:firstLine="709"/>
        <w:jc w:val="both"/>
        <w:rPr>
          <w:rFonts w:ascii="Times New Roman" w:hAnsi="Times New Roman" w:cs="Times New Roman"/>
          <w:sz w:val="24"/>
          <w:szCs w:val="28"/>
        </w:rPr>
      </w:pPr>
      <w:proofErr w:type="gramStart"/>
      <w:r w:rsidRPr="0079650B">
        <w:rPr>
          <w:rFonts w:ascii="Times New Roman" w:hAnsi="Times New Roman" w:cs="Times New Roman"/>
          <w:b/>
          <w:sz w:val="24"/>
          <w:szCs w:val="28"/>
        </w:rPr>
        <w:t>18.08.2015</w:t>
      </w:r>
      <w:r w:rsidRPr="0079650B">
        <w:rPr>
          <w:rFonts w:ascii="Times New Roman" w:hAnsi="Times New Roman" w:cs="Times New Roman"/>
          <w:sz w:val="24"/>
          <w:szCs w:val="28"/>
        </w:rPr>
        <w:t xml:space="preserve"> на  скважине № 502 </w:t>
      </w:r>
      <w:proofErr w:type="spellStart"/>
      <w:r w:rsidRPr="0079650B">
        <w:rPr>
          <w:rFonts w:ascii="Times New Roman" w:hAnsi="Times New Roman" w:cs="Times New Roman"/>
          <w:sz w:val="24"/>
          <w:szCs w:val="28"/>
        </w:rPr>
        <w:t>Жилинского</w:t>
      </w:r>
      <w:proofErr w:type="spellEnd"/>
      <w:r w:rsidRPr="0079650B">
        <w:rPr>
          <w:rFonts w:ascii="Times New Roman" w:hAnsi="Times New Roman" w:cs="Times New Roman"/>
          <w:sz w:val="24"/>
          <w:szCs w:val="28"/>
        </w:rPr>
        <w:t xml:space="preserve"> месторождения, расположенного в Соликамском районе Пермского края, бригада текущего и капитального ремонта скважин (ТКРС) № 42 ООО «</w:t>
      </w:r>
      <w:proofErr w:type="spellStart"/>
      <w:r w:rsidRPr="0079650B">
        <w:rPr>
          <w:rFonts w:ascii="Times New Roman" w:hAnsi="Times New Roman" w:cs="Times New Roman"/>
          <w:sz w:val="24"/>
          <w:szCs w:val="28"/>
        </w:rPr>
        <w:t>Пермнефтеотдача</w:t>
      </w:r>
      <w:proofErr w:type="spellEnd"/>
      <w:r w:rsidRPr="0079650B">
        <w:rPr>
          <w:rFonts w:ascii="Times New Roman" w:hAnsi="Times New Roman" w:cs="Times New Roman"/>
          <w:sz w:val="24"/>
          <w:szCs w:val="28"/>
        </w:rPr>
        <w:t xml:space="preserve">» производила работы по освоению скважины после бурения. 18 августа  2015 г. вахта ТКРС производила работы по подъему колонны насосно-компрессорных труб (НКТ) </w:t>
      </w:r>
      <w:r w:rsidRPr="0079650B">
        <w:rPr>
          <w:rFonts w:ascii="Times New Roman" w:hAnsi="Times New Roman" w:cs="Times New Roman"/>
          <w:sz w:val="24"/>
          <w:szCs w:val="28"/>
          <w:lang w:val="en-US"/>
        </w:rPr>
        <w:t>d</w:t>
      </w:r>
      <w:r w:rsidRPr="0079650B">
        <w:rPr>
          <w:rFonts w:ascii="Times New Roman" w:hAnsi="Times New Roman" w:cs="Times New Roman"/>
          <w:sz w:val="24"/>
          <w:szCs w:val="28"/>
        </w:rPr>
        <w:t xml:space="preserve">-89 мм для замены на трубы </w:t>
      </w:r>
      <w:r w:rsidRPr="0079650B">
        <w:rPr>
          <w:rFonts w:ascii="Times New Roman" w:hAnsi="Times New Roman" w:cs="Times New Roman"/>
          <w:sz w:val="24"/>
          <w:szCs w:val="28"/>
          <w:lang w:val="en-US"/>
        </w:rPr>
        <w:t>d</w:t>
      </w:r>
      <w:r w:rsidRPr="0079650B">
        <w:rPr>
          <w:rFonts w:ascii="Times New Roman" w:hAnsi="Times New Roman" w:cs="Times New Roman"/>
          <w:sz w:val="24"/>
          <w:szCs w:val="28"/>
        </w:rPr>
        <w:t>-73 мм.</w:t>
      </w:r>
      <w:proofErr w:type="gramEnd"/>
      <w:r w:rsidRPr="0079650B">
        <w:rPr>
          <w:rFonts w:ascii="Times New Roman" w:hAnsi="Times New Roman" w:cs="Times New Roman"/>
          <w:sz w:val="24"/>
          <w:szCs w:val="28"/>
        </w:rPr>
        <w:t xml:space="preserve">  В 11.45 вахта ушла на обед, на период обеда устье скважины </w:t>
      </w:r>
      <w:proofErr w:type="spellStart"/>
      <w:r w:rsidRPr="0079650B">
        <w:rPr>
          <w:rFonts w:ascii="Times New Roman" w:hAnsi="Times New Roman" w:cs="Times New Roman"/>
          <w:sz w:val="24"/>
          <w:szCs w:val="28"/>
        </w:rPr>
        <w:t>загерметизровано</w:t>
      </w:r>
      <w:proofErr w:type="spellEnd"/>
      <w:r w:rsidRPr="0079650B">
        <w:rPr>
          <w:rFonts w:ascii="Times New Roman" w:hAnsi="Times New Roman" w:cs="Times New Roman"/>
          <w:sz w:val="24"/>
          <w:szCs w:val="28"/>
        </w:rPr>
        <w:t xml:space="preserve"> не было. В 13.27 после обеденного перерыва, при подъеме труб из скважины началось </w:t>
      </w:r>
      <w:proofErr w:type="gramStart"/>
      <w:r w:rsidRPr="0079650B">
        <w:rPr>
          <w:rFonts w:ascii="Times New Roman" w:hAnsi="Times New Roman" w:cs="Times New Roman"/>
          <w:sz w:val="24"/>
          <w:szCs w:val="28"/>
        </w:rPr>
        <w:t>активное</w:t>
      </w:r>
      <w:proofErr w:type="gramEnd"/>
      <w:r w:rsidRPr="0079650B">
        <w:rPr>
          <w:rFonts w:ascii="Times New Roman" w:hAnsi="Times New Roman" w:cs="Times New Roman"/>
          <w:sz w:val="24"/>
          <w:szCs w:val="28"/>
        </w:rPr>
        <w:t xml:space="preserve"> </w:t>
      </w:r>
      <w:proofErr w:type="spellStart"/>
      <w:r w:rsidRPr="0079650B">
        <w:rPr>
          <w:rFonts w:ascii="Times New Roman" w:hAnsi="Times New Roman" w:cs="Times New Roman"/>
          <w:sz w:val="24"/>
          <w:szCs w:val="28"/>
        </w:rPr>
        <w:t>газоводопроявление</w:t>
      </w:r>
      <w:proofErr w:type="spellEnd"/>
      <w:r w:rsidRPr="0079650B">
        <w:rPr>
          <w:rFonts w:ascii="Times New Roman" w:hAnsi="Times New Roman" w:cs="Times New Roman"/>
          <w:sz w:val="24"/>
          <w:szCs w:val="28"/>
        </w:rPr>
        <w:t xml:space="preserve"> из  колонны НКТ и </w:t>
      </w:r>
      <w:proofErr w:type="spellStart"/>
      <w:r w:rsidRPr="0079650B">
        <w:rPr>
          <w:rFonts w:ascii="Times New Roman" w:hAnsi="Times New Roman" w:cs="Times New Roman"/>
          <w:sz w:val="24"/>
          <w:szCs w:val="28"/>
        </w:rPr>
        <w:t>затрубного</w:t>
      </w:r>
      <w:proofErr w:type="spellEnd"/>
      <w:r w:rsidRPr="0079650B">
        <w:rPr>
          <w:rFonts w:ascii="Times New Roman" w:hAnsi="Times New Roman" w:cs="Times New Roman"/>
          <w:sz w:val="24"/>
          <w:szCs w:val="28"/>
        </w:rPr>
        <w:t xml:space="preserve"> пространства. </w:t>
      </w:r>
      <w:proofErr w:type="spellStart"/>
      <w:r w:rsidRPr="0079650B">
        <w:rPr>
          <w:rFonts w:ascii="Times New Roman" w:hAnsi="Times New Roman" w:cs="Times New Roman"/>
          <w:sz w:val="24"/>
          <w:szCs w:val="28"/>
        </w:rPr>
        <w:t>Превентор</w:t>
      </w:r>
      <w:proofErr w:type="spellEnd"/>
      <w:r w:rsidRPr="0079650B">
        <w:rPr>
          <w:rFonts w:ascii="Times New Roman" w:hAnsi="Times New Roman" w:cs="Times New Roman"/>
          <w:sz w:val="24"/>
          <w:szCs w:val="28"/>
        </w:rPr>
        <w:t xml:space="preserve"> (герметизирующее устройство устья скважины) и шаровой кран запорной компоновки, расположенной на НКТ полностью закрыть не удалось. Началось неконтролируемое фонтанирование. Оборудование  было обесточено, место аварии ограждено, возгорания не произошло. Открытый фонтан был ликвидирован в 14 часов 23.08.2015 года.</w:t>
      </w:r>
    </w:p>
    <w:p w:rsidR="00EC733E" w:rsidRPr="0079650B" w:rsidRDefault="00EC733E" w:rsidP="0079650B">
      <w:pPr>
        <w:pStyle w:val="ConsPlusNormal"/>
        <w:ind w:firstLine="709"/>
        <w:rPr>
          <w:rFonts w:ascii="Times New Roman" w:hAnsi="Times New Roman" w:cs="Times New Roman"/>
          <w:sz w:val="24"/>
          <w:szCs w:val="28"/>
        </w:rPr>
      </w:pPr>
      <w:r w:rsidRPr="0079650B">
        <w:rPr>
          <w:rFonts w:ascii="Times New Roman" w:hAnsi="Times New Roman" w:cs="Times New Roman"/>
          <w:sz w:val="24"/>
          <w:szCs w:val="28"/>
        </w:rPr>
        <w:t>Причины аварии:</w:t>
      </w:r>
    </w:p>
    <w:p w:rsidR="00EC733E" w:rsidRPr="0079650B" w:rsidRDefault="00EC733E" w:rsidP="0079650B">
      <w:pPr>
        <w:pStyle w:val="ConsPlusNormal"/>
        <w:numPr>
          <w:ilvl w:val="1"/>
          <w:numId w:val="10"/>
        </w:numPr>
        <w:ind w:left="0" w:firstLine="851"/>
        <w:jc w:val="both"/>
        <w:rPr>
          <w:rFonts w:ascii="Times New Roman" w:hAnsi="Times New Roman" w:cs="Times New Roman"/>
          <w:sz w:val="24"/>
          <w:szCs w:val="28"/>
        </w:rPr>
      </w:pPr>
      <w:r w:rsidRPr="0079650B">
        <w:rPr>
          <w:rFonts w:ascii="Times New Roman" w:hAnsi="Times New Roman" w:cs="Times New Roman"/>
          <w:sz w:val="24"/>
          <w:szCs w:val="28"/>
        </w:rPr>
        <w:t>В результате поглощения промывочного раствора, плотностью 1,17г/см3, отсутствовал уровень жидкости на устье скважины.</w:t>
      </w:r>
    </w:p>
    <w:p w:rsidR="00EC733E" w:rsidRPr="0079650B" w:rsidRDefault="00EC733E" w:rsidP="0079650B">
      <w:pPr>
        <w:pStyle w:val="ConsPlusNormal"/>
        <w:numPr>
          <w:ilvl w:val="1"/>
          <w:numId w:val="10"/>
        </w:numPr>
        <w:ind w:left="0" w:firstLine="851"/>
        <w:jc w:val="both"/>
        <w:rPr>
          <w:rFonts w:ascii="Times New Roman" w:hAnsi="Times New Roman" w:cs="Times New Roman"/>
          <w:sz w:val="24"/>
          <w:szCs w:val="28"/>
        </w:rPr>
      </w:pPr>
      <w:r w:rsidRPr="0079650B">
        <w:rPr>
          <w:rFonts w:ascii="Times New Roman" w:hAnsi="Times New Roman" w:cs="Times New Roman"/>
          <w:sz w:val="24"/>
          <w:szCs w:val="28"/>
        </w:rPr>
        <w:t>Не приняты меры по прекращению подъема НКТ при отсутствии уровня технологической жидкости на устье скважины и разработке дополнительного плана.</w:t>
      </w:r>
    </w:p>
    <w:p w:rsidR="00EC733E" w:rsidRPr="0079650B" w:rsidRDefault="00EC733E" w:rsidP="0079650B">
      <w:pPr>
        <w:pStyle w:val="ConsPlusNormal"/>
        <w:numPr>
          <w:ilvl w:val="1"/>
          <w:numId w:val="10"/>
        </w:numPr>
        <w:ind w:left="0" w:firstLine="851"/>
        <w:jc w:val="both"/>
        <w:rPr>
          <w:rFonts w:ascii="Times New Roman" w:hAnsi="Times New Roman" w:cs="Times New Roman"/>
          <w:sz w:val="24"/>
          <w:szCs w:val="28"/>
        </w:rPr>
      </w:pPr>
      <w:r w:rsidRPr="0079650B">
        <w:rPr>
          <w:rFonts w:ascii="Times New Roman" w:hAnsi="Times New Roman" w:cs="Times New Roman"/>
          <w:sz w:val="24"/>
          <w:szCs w:val="28"/>
        </w:rPr>
        <w:t xml:space="preserve">Применялся   неисправный </w:t>
      </w:r>
      <w:proofErr w:type="spellStart"/>
      <w:r w:rsidRPr="0079650B">
        <w:rPr>
          <w:rFonts w:ascii="Times New Roman" w:hAnsi="Times New Roman" w:cs="Times New Roman"/>
          <w:sz w:val="24"/>
          <w:szCs w:val="28"/>
        </w:rPr>
        <w:t>плашечный</w:t>
      </w:r>
      <w:proofErr w:type="spellEnd"/>
      <w:r w:rsidRPr="0079650B">
        <w:rPr>
          <w:rFonts w:ascii="Times New Roman" w:hAnsi="Times New Roman" w:cs="Times New Roman"/>
          <w:sz w:val="24"/>
          <w:szCs w:val="28"/>
        </w:rPr>
        <w:t xml:space="preserve">  </w:t>
      </w:r>
      <w:proofErr w:type="spellStart"/>
      <w:r w:rsidRPr="0079650B">
        <w:rPr>
          <w:rFonts w:ascii="Times New Roman" w:hAnsi="Times New Roman" w:cs="Times New Roman"/>
          <w:sz w:val="24"/>
          <w:szCs w:val="28"/>
        </w:rPr>
        <w:t>превентор</w:t>
      </w:r>
      <w:proofErr w:type="spellEnd"/>
      <w:r w:rsidRPr="0079650B">
        <w:rPr>
          <w:rFonts w:ascii="Times New Roman" w:hAnsi="Times New Roman" w:cs="Times New Roman"/>
          <w:sz w:val="24"/>
          <w:szCs w:val="28"/>
        </w:rPr>
        <w:t xml:space="preserve"> ПП2-2ФТ-152×210.</w:t>
      </w:r>
    </w:p>
    <w:p w:rsidR="00EC733E" w:rsidRPr="0079650B" w:rsidRDefault="00EC733E" w:rsidP="0079650B">
      <w:pPr>
        <w:pStyle w:val="ConsPlusNormal"/>
        <w:numPr>
          <w:ilvl w:val="1"/>
          <w:numId w:val="10"/>
        </w:numPr>
        <w:ind w:left="0" w:firstLine="851"/>
        <w:jc w:val="both"/>
        <w:rPr>
          <w:rFonts w:ascii="Times New Roman" w:hAnsi="Times New Roman" w:cs="Times New Roman"/>
          <w:sz w:val="24"/>
          <w:szCs w:val="28"/>
        </w:rPr>
      </w:pPr>
      <w:r w:rsidRPr="0079650B">
        <w:rPr>
          <w:rFonts w:ascii="Times New Roman" w:hAnsi="Times New Roman" w:cs="Times New Roman"/>
          <w:sz w:val="24"/>
          <w:szCs w:val="28"/>
        </w:rPr>
        <w:t xml:space="preserve">Установка </w:t>
      </w:r>
      <w:proofErr w:type="gramStart"/>
      <w:r w:rsidRPr="0079650B">
        <w:rPr>
          <w:rFonts w:ascii="Times New Roman" w:hAnsi="Times New Roman" w:cs="Times New Roman"/>
          <w:sz w:val="24"/>
          <w:szCs w:val="28"/>
        </w:rPr>
        <w:t>вязко-упругой</w:t>
      </w:r>
      <w:proofErr w:type="gramEnd"/>
      <w:r w:rsidRPr="0079650B">
        <w:rPr>
          <w:rFonts w:ascii="Times New Roman" w:hAnsi="Times New Roman" w:cs="Times New Roman"/>
          <w:sz w:val="24"/>
          <w:szCs w:val="28"/>
        </w:rPr>
        <w:t xml:space="preserve"> смеси  ВУС не обеспечила изоляции ствола скважины от продуктивного горизонта.</w:t>
      </w:r>
    </w:p>
    <w:p w:rsidR="00EC733E" w:rsidRPr="0079650B" w:rsidRDefault="00EC733E" w:rsidP="0079650B">
      <w:pPr>
        <w:pStyle w:val="ConsPlusNormal"/>
        <w:numPr>
          <w:ilvl w:val="1"/>
          <w:numId w:val="10"/>
        </w:numPr>
        <w:ind w:left="0" w:firstLine="851"/>
        <w:jc w:val="both"/>
        <w:rPr>
          <w:rFonts w:ascii="Times New Roman" w:hAnsi="Times New Roman" w:cs="Times New Roman"/>
          <w:sz w:val="24"/>
          <w:szCs w:val="28"/>
        </w:rPr>
      </w:pPr>
      <w:r w:rsidRPr="0079650B">
        <w:rPr>
          <w:rFonts w:ascii="Times New Roman" w:hAnsi="Times New Roman" w:cs="Times New Roman"/>
          <w:sz w:val="24"/>
          <w:szCs w:val="28"/>
        </w:rPr>
        <w:t xml:space="preserve">Проектные решения Раздела «Освоения скважины» «Индивидуальной программы на строительство эксплуатационной скважины № 502 с горизонтальным окончанием ствола </w:t>
      </w:r>
      <w:proofErr w:type="spellStart"/>
      <w:r w:rsidRPr="0079650B">
        <w:rPr>
          <w:rFonts w:ascii="Times New Roman" w:hAnsi="Times New Roman" w:cs="Times New Roman"/>
          <w:sz w:val="24"/>
          <w:szCs w:val="28"/>
        </w:rPr>
        <w:t>Жилинского</w:t>
      </w:r>
      <w:proofErr w:type="spellEnd"/>
      <w:r w:rsidRPr="0079650B">
        <w:rPr>
          <w:rFonts w:ascii="Times New Roman" w:hAnsi="Times New Roman" w:cs="Times New Roman"/>
          <w:sz w:val="24"/>
          <w:szCs w:val="28"/>
        </w:rPr>
        <w:t xml:space="preserve"> месторождения» не обеспечили безаварийное освоение скважины.</w:t>
      </w:r>
    </w:p>
    <w:p w:rsidR="00EC733E" w:rsidRPr="0079650B" w:rsidRDefault="00EC733E" w:rsidP="0079650B">
      <w:pPr>
        <w:pStyle w:val="ConsPlusNormal"/>
        <w:numPr>
          <w:ilvl w:val="1"/>
          <w:numId w:val="10"/>
        </w:numPr>
        <w:ind w:left="0" w:firstLine="851"/>
        <w:rPr>
          <w:rFonts w:ascii="Times New Roman" w:hAnsi="Times New Roman" w:cs="Times New Roman"/>
          <w:sz w:val="24"/>
          <w:szCs w:val="28"/>
        </w:rPr>
      </w:pPr>
      <w:r w:rsidRPr="0079650B">
        <w:rPr>
          <w:rFonts w:ascii="Times New Roman" w:hAnsi="Times New Roman" w:cs="Times New Roman"/>
          <w:sz w:val="24"/>
          <w:szCs w:val="28"/>
        </w:rPr>
        <w:t>Отсутствовал должный контроль со стороны со стороны Заказчика ООО «ЛУКОЙЛ-ПЕРМЬ» и Генерального подрядчика «НСХ АЗИЯ ДРИЛЛИНГ» за сервисными и подрядными организациями, осуществляющими непосредственную работу по освоению скважины.</w:t>
      </w:r>
    </w:p>
    <w:p w:rsidR="00EC733E" w:rsidRPr="0079650B" w:rsidRDefault="00EC733E" w:rsidP="0079650B">
      <w:pPr>
        <w:pStyle w:val="a3"/>
        <w:ind w:left="0" w:firstLine="709"/>
        <w:jc w:val="both"/>
        <w:rPr>
          <w:szCs w:val="28"/>
        </w:rPr>
      </w:pPr>
    </w:p>
    <w:p w:rsidR="00EC733E" w:rsidRPr="0079650B" w:rsidRDefault="00EC733E" w:rsidP="0079650B">
      <w:pPr>
        <w:pStyle w:val="a3"/>
        <w:ind w:left="0" w:firstLine="709"/>
        <w:jc w:val="both"/>
        <w:rPr>
          <w:szCs w:val="28"/>
        </w:rPr>
      </w:pPr>
    </w:p>
    <w:p w:rsidR="004326D4" w:rsidRPr="0079650B" w:rsidRDefault="004326D4" w:rsidP="0079650B">
      <w:pPr>
        <w:ind w:firstLine="708"/>
        <w:jc w:val="both"/>
        <w:rPr>
          <w:szCs w:val="28"/>
        </w:rPr>
      </w:pPr>
      <w:r w:rsidRPr="0079650B">
        <w:rPr>
          <w:b/>
          <w:szCs w:val="28"/>
        </w:rPr>
        <w:t>11.09.2015</w:t>
      </w:r>
      <w:r w:rsidRPr="0079650B">
        <w:rPr>
          <w:szCs w:val="28"/>
        </w:rPr>
        <w:t xml:space="preserve">  при производстве работ козловым  краном ККС-10-32 рег. № 19206  на предприятии  ООО «ПЛПК»  г. Гремячинск  Пермского края произошло его падение. Приказом Западно-Уральского управления от 16.09.2015 № 714-пр создана комиссия по расследованию причин аварии. Работа по расследованию аварии продолжается. Результаты расследования будут отражены в годовом отчете.</w:t>
      </w:r>
    </w:p>
    <w:p w:rsidR="004326D4" w:rsidRPr="0079650B" w:rsidRDefault="004326D4" w:rsidP="0079650B">
      <w:pPr>
        <w:ind w:firstLine="709"/>
        <w:jc w:val="both"/>
        <w:rPr>
          <w:b/>
          <w:szCs w:val="28"/>
        </w:rPr>
      </w:pPr>
    </w:p>
    <w:p w:rsidR="004326D4" w:rsidRPr="0079650B" w:rsidRDefault="004326D4" w:rsidP="0079650B">
      <w:pPr>
        <w:tabs>
          <w:tab w:val="left" w:pos="720"/>
        </w:tabs>
        <w:ind w:firstLine="720"/>
        <w:jc w:val="both"/>
        <w:rPr>
          <w:szCs w:val="28"/>
        </w:rPr>
      </w:pPr>
      <w:r w:rsidRPr="0079650B">
        <w:rPr>
          <w:b/>
          <w:szCs w:val="28"/>
        </w:rPr>
        <w:t>22.09.2015 года в 16:21 (</w:t>
      </w:r>
      <w:proofErr w:type="spellStart"/>
      <w:r w:rsidRPr="0079650B">
        <w:rPr>
          <w:b/>
          <w:szCs w:val="28"/>
        </w:rPr>
        <w:t>мск</w:t>
      </w:r>
      <w:proofErr w:type="spellEnd"/>
      <w:r w:rsidRPr="0079650B">
        <w:rPr>
          <w:b/>
          <w:szCs w:val="28"/>
        </w:rPr>
        <w:t>.) на ОАО «Метафракс»</w:t>
      </w:r>
      <w:r w:rsidRPr="0079650B">
        <w:rPr>
          <w:szCs w:val="28"/>
        </w:rPr>
        <w:t xml:space="preserve"> произошла авария, разгерметизация фланцевого соединения антипомпажного клапана </w:t>
      </w:r>
      <w:r w:rsidRPr="0079650B">
        <w:rPr>
          <w:szCs w:val="28"/>
          <w:lang w:val="en-US"/>
        </w:rPr>
        <w:t>FV</w:t>
      </w:r>
      <w:r w:rsidRPr="0079650B">
        <w:rPr>
          <w:szCs w:val="28"/>
        </w:rPr>
        <w:t xml:space="preserve">-4204 циркуляционного компрессора поз. 3132 в цехе по производству метанола, блок № 08, отделение компрессии. Пострадавших нет. </w:t>
      </w:r>
    </w:p>
    <w:p w:rsidR="004326D4" w:rsidRPr="0079650B" w:rsidRDefault="004326D4" w:rsidP="0079650B">
      <w:pPr>
        <w:tabs>
          <w:tab w:val="left" w:pos="720"/>
        </w:tabs>
        <w:ind w:firstLine="720"/>
        <w:jc w:val="both"/>
        <w:rPr>
          <w:szCs w:val="28"/>
        </w:rPr>
      </w:pPr>
      <w:r w:rsidRPr="0079650B">
        <w:rPr>
          <w:szCs w:val="28"/>
        </w:rPr>
        <w:t xml:space="preserve">Образована экспертная группа с привлечением независимых экспертных организаций для проведения экспертизы технических причин аварии, причин и характера повреждений антипомпажного клапана </w:t>
      </w:r>
      <w:r w:rsidRPr="0079650B">
        <w:rPr>
          <w:szCs w:val="28"/>
          <w:lang w:val="en-US"/>
        </w:rPr>
        <w:t>FV</w:t>
      </w:r>
      <w:r w:rsidRPr="0079650B">
        <w:rPr>
          <w:szCs w:val="28"/>
        </w:rPr>
        <w:t xml:space="preserve">-4204 блока 08, зданий блока 08 и эстакады № 11 производства метанола, а также определение дальнейшей работоспособности. Приказом Руководителя Западно-Уральского управления </w:t>
      </w:r>
      <w:proofErr w:type="spellStart"/>
      <w:r w:rsidRPr="0079650B">
        <w:rPr>
          <w:szCs w:val="28"/>
        </w:rPr>
        <w:lastRenderedPageBreak/>
        <w:t>Ростехнадзора</w:t>
      </w:r>
      <w:proofErr w:type="spellEnd"/>
      <w:r w:rsidRPr="0079650B">
        <w:rPr>
          <w:szCs w:val="28"/>
        </w:rPr>
        <w:t xml:space="preserve"> от 23.09.2015 № 718-пр создана комиссия по расследованию технических причин аварии, срок окончания расследования 22.10.2015. Расследование продолжается.</w:t>
      </w:r>
    </w:p>
    <w:p w:rsidR="004326D4" w:rsidRPr="0079650B" w:rsidRDefault="004326D4" w:rsidP="0079650B">
      <w:pPr>
        <w:ind w:firstLine="709"/>
        <w:jc w:val="both"/>
        <w:rPr>
          <w:b/>
          <w:szCs w:val="28"/>
        </w:rPr>
      </w:pPr>
    </w:p>
    <w:p w:rsidR="004326D4" w:rsidRPr="0079650B" w:rsidRDefault="004326D4" w:rsidP="0079650B">
      <w:pPr>
        <w:ind w:firstLine="709"/>
        <w:jc w:val="both"/>
        <w:rPr>
          <w:szCs w:val="28"/>
        </w:rPr>
      </w:pPr>
      <w:r w:rsidRPr="0079650B">
        <w:rPr>
          <w:b/>
          <w:szCs w:val="28"/>
        </w:rPr>
        <w:t>28.09.2015</w:t>
      </w:r>
      <w:r w:rsidRPr="0079650B">
        <w:rPr>
          <w:szCs w:val="28"/>
        </w:rPr>
        <w:t xml:space="preserve"> года  на установке Л-24-7 филиала ПАО АНК «</w:t>
      </w:r>
      <w:proofErr w:type="spellStart"/>
      <w:r w:rsidRPr="0079650B">
        <w:rPr>
          <w:szCs w:val="28"/>
        </w:rPr>
        <w:t>Башнефть</w:t>
      </w:r>
      <w:proofErr w:type="spellEnd"/>
      <w:r w:rsidRPr="0079650B">
        <w:rPr>
          <w:szCs w:val="28"/>
        </w:rPr>
        <w:t>» «</w:t>
      </w:r>
      <w:proofErr w:type="spellStart"/>
      <w:r w:rsidRPr="0079650B">
        <w:rPr>
          <w:szCs w:val="28"/>
        </w:rPr>
        <w:t>Башнефть</w:t>
      </w:r>
      <w:proofErr w:type="spellEnd"/>
      <w:r w:rsidRPr="0079650B">
        <w:rPr>
          <w:szCs w:val="28"/>
        </w:rPr>
        <w:t xml:space="preserve">-УНПЗ» в  09 часов 45 минут произошла разгерметизация трубопровода </w:t>
      </w:r>
      <w:proofErr w:type="spellStart"/>
      <w:r w:rsidRPr="0079650B">
        <w:rPr>
          <w:szCs w:val="28"/>
        </w:rPr>
        <w:t>гидрогенизата</w:t>
      </w:r>
      <w:proofErr w:type="spellEnd"/>
      <w:r w:rsidRPr="0079650B">
        <w:rPr>
          <w:szCs w:val="28"/>
        </w:rPr>
        <w:t xml:space="preserve"> (диаметр 219мм), с последующим самовоспламенением продукта в 10 часов 40 минут. Нештатная ситуация ликвидирована в 11 часов 29 минут. Пострадавших нет.</w:t>
      </w:r>
    </w:p>
    <w:p w:rsidR="004326D4" w:rsidRPr="0079650B" w:rsidRDefault="004326D4" w:rsidP="0079650B">
      <w:pPr>
        <w:ind w:firstLine="709"/>
        <w:jc w:val="both"/>
        <w:rPr>
          <w:szCs w:val="28"/>
        </w:rPr>
      </w:pPr>
      <w:r w:rsidRPr="0079650B">
        <w:rPr>
          <w:szCs w:val="28"/>
        </w:rPr>
        <w:t>В соответствии с приказом</w:t>
      </w:r>
      <w:r w:rsidRPr="0079650B">
        <w:rPr>
          <w:sz w:val="22"/>
        </w:rPr>
        <w:t xml:space="preserve"> </w:t>
      </w:r>
      <w:r w:rsidRPr="0079650B">
        <w:rPr>
          <w:szCs w:val="28"/>
        </w:rPr>
        <w:t>от 29.09.2015 №153-пр/б «Об образовании комиссии по расследованию причин аварии» ведется расследование причин аварии.</w:t>
      </w:r>
    </w:p>
    <w:p w:rsidR="00BA43D7" w:rsidRPr="0079650B" w:rsidRDefault="00BA43D7" w:rsidP="0079650B">
      <w:pPr>
        <w:ind w:firstLine="708"/>
        <w:jc w:val="both"/>
        <w:rPr>
          <w:b/>
          <w:szCs w:val="28"/>
        </w:rPr>
      </w:pPr>
    </w:p>
    <w:p w:rsidR="00BA43D7" w:rsidRPr="0079650B" w:rsidRDefault="00BA5654" w:rsidP="0079650B">
      <w:pPr>
        <w:ind w:firstLine="708"/>
        <w:jc w:val="both"/>
        <w:rPr>
          <w:szCs w:val="28"/>
        </w:rPr>
      </w:pPr>
      <w:r w:rsidRPr="0079650B">
        <w:rPr>
          <w:b/>
          <w:szCs w:val="28"/>
        </w:rPr>
        <w:t xml:space="preserve">09.12.2015 году  </w:t>
      </w:r>
      <w:r w:rsidRPr="0079650B">
        <w:rPr>
          <w:szCs w:val="28"/>
        </w:rPr>
        <w:t>на ООО «</w:t>
      </w:r>
      <w:proofErr w:type="spellStart"/>
      <w:r w:rsidRPr="0079650B">
        <w:rPr>
          <w:szCs w:val="28"/>
        </w:rPr>
        <w:t>ГалоПолимер</w:t>
      </w:r>
      <w:proofErr w:type="spellEnd"/>
      <w:r w:rsidRPr="0079650B">
        <w:rPr>
          <w:szCs w:val="28"/>
        </w:rPr>
        <w:t xml:space="preserve"> Кирово-Чепецк» произошла авария - неконтролируемый выброс жидкого хлора через разгерметизировавшееся фланцевое соединение распределительной «гребёнки» отделения хранения хлора цеха № 82. В настоящее время авария расследуется в установленном порядке. Расследование будет закончено в январе 2016 года.</w:t>
      </w:r>
    </w:p>
    <w:p w:rsidR="00CE3701" w:rsidRPr="0079650B" w:rsidRDefault="00CE3701" w:rsidP="0079650B">
      <w:pPr>
        <w:ind w:firstLine="708"/>
        <w:jc w:val="both"/>
        <w:rPr>
          <w:szCs w:val="28"/>
        </w:rPr>
      </w:pPr>
      <w:r w:rsidRPr="0079650B">
        <w:rPr>
          <w:b/>
          <w:szCs w:val="28"/>
        </w:rPr>
        <w:t>14.03.2015</w:t>
      </w:r>
      <w:r w:rsidRPr="0079650B">
        <w:rPr>
          <w:szCs w:val="28"/>
        </w:rPr>
        <w:t xml:space="preserve"> на опасном объекте (лифте) в государственном бюджетном учреждении здравоохранения Республиканский клинический противотуберкулезный диспансер с пассажирским лифтом произошла  авария, связанная с эксплуатацией лифта, в результате которой погиб пациент. </w:t>
      </w:r>
    </w:p>
    <w:p w:rsidR="00CE3701" w:rsidRPr="0079650B" w:rsidRDefault="00CE3701" w:rsidP="0079650B">
      <w:pPr>
        <w:jc w:val="both"/>
        <w:rPr>
          <w:szCs w:val="28"/>
        </w:rPr>
      </w:pPr>
      <w:r w:rsidRPr="0079650B">
        <w:rPr>
          <w:szCs w:val="28"/>
        </w:rPr>
        <w:t>Причины аварии:</w:t>
      </w:r>
    </w:p>
    <w:p w:rsidR="00CE3701" w:rsidRPr="0079650B" w:rsidRDefault="00CE3701" w:rsidP="0079650B">
      <w:pPr>
        <w:pStyle w:val="a3"/>
        <w:numPr>
          <w:ilvl w:val="0"/>
          <w:numId w:val="9"/>
        </w:numPr>
        <w:jc w:val="both"/>
        <w:rPr>
          <w:szCs w:val="28"/>
        </w:rPr>
      </w:pPr>
      <w:r w:rsidRPr="0079650B">
        <w:rPr>
          <w:szCs w:val="28"/>
        </w:rPr>
        <w:t xml:space="preserve">Технические: </w:t>
      </w:r>
    </w:p>
    <w:p w:rsidR="00CE3701" w:rsidRPr="0079650B" w:rsidRDefault="00CE3701" w:rsidP="0079650B">
      <w:pPr>
        <w:jc w:val="both"/>
        <w:rPr>
          <w:szCs w:val="28"/>
        </w:rPr>
      </w:pPr>
      <w:r w:rsidRPr="0079650B">
        <w:rPr>
          <w:szCs w:val="28"/>
        </w:rPr>
        <w:t xml:space="preserve">       Движение лифта вверх при открытых дверях шахты и кабины из-за неисправностей </w:t>
      </w:r>
      <w:proofErr w:type="gramStart"/>
      <w:r w:rsidRPr="0079650B">
        <w:rPr>
          <w:szCs w:val="28"/>
        </w:rPr>
        <w:t>выключателей безопасности створок дверей кабины</w:t>
      </w:r>
      <w:proofErr w:type="gramEnd"/>
      <w:r w:rsidRPr="0079650B">
        <w:rPr>
          <w:szCs w:val="28"/>
        </w:rPr>
        <w:t xml:space="preserve"> и шахты лифта при одновременной неисправности выключателя реверса привода дверей кабины. Следует отметить, что одной из причин </w:t>
      </w:r>
      <w:proofErr w:type="gramStart"/>
      <w:r w:rsidRPr="0079650B">
        <w:rPr>
          <w:szCs w:val="28"/>
        </w:rPr>
        <w:t>неисправности реверса привода дверей кабины</w:t>
      </w:r>
      <w:proofErr w:type="gramEnd"/>
      <w:r w:rsidRPr="0079650B">
        <w:rPr>
          <w:szCs w:val="28"/>
        </w:rPr>
        <w:t xml:space="preserve"> могло стать внешнее воздействие на двери кабины или шахты (удар по дверям, раздвигающие усилия на двери и т.п.).  </w:t>
      </w:r>
    </w:p>
    <w:p w:rsidR="00CE3701" w:rsidRPr="0079650B" w:rsidRDefault="00CE3701" w:rsidP="0079650B">
      <w:pPr>
        <w:pStyle w:val="a3"/>
        <w:numPr>
          <w:ilvl w:val="0"/>
          <w:numId w:val="9"/>
        </w:numPr>
        <w:jc w:val="both"/>
        <w:rPr>
          <w:szCs w:val="28"/>
        </w:rPr>
      </w:pPr>
      <w:r w:rsidRPr="0079650B">
        <w:rPr>
          <w:szCs w:val="28"/>
        </w:rPr>
        <w:t>Организационные:</w:t>
      </w:r>
    </w:p>
    <w:p w:rsidR="00CE3701" w:rsidRPr="0079650B" w:rsidRDefault="00CE3701" w:rsidP="0079650B">
      <w:pPr>
        <w:jc w:val="both"/>
        <w:rPr>
          <w:szCs w:val="28"/>
        </w:rPr>
      </w:pPr>
      <w:r w:rsidRPr="0079650B">
        <w:rPr>
          <w:szCs w:val="28"/>
        </w:rPr>
        <w:t xml:space="preserve">         Государственное бюджетное учреждение здравоохранения Республиканский клинический противотуберкулезный диспансер при организации эксплуатации лифта не выполнило условия п. 7.2. Заключения по результатам оценки соответствия лифта, отработавшего назначенный срок службы № 2014-09-325 от 11 сентября 2014 г., выданного ООО ИЦ «Лифт» и осуществляло эксплуатацию лифта без ввода в эксплуатацию в порядке, предусмотренном статьей 6 технического регламента Таможенного союза </w:t>
      </w:r>
      <w:proofErr w:type="gramStart"/>
      <w:r w:rsidRPr="0079650B">
        <w:rPr>
          <w:szCs w:val="28"/>
        </w:rPr>
        <w:t>ТР</w:t>
      </w:r>
      <w:proofErr w:type="gramEnd"/>
      <w:r w:rsidRPr="0079650B">
        <w:rPr>
          <w:szCs w:val="28"/>
        </w:rPr>
        <w:t xml:space="preserve"> ТС 011/2011 «Безопасность лифтов».</w:t>
      </w:r>
    </w:p>
    <w:p w:rsidR="001B64EC" w:rsidRPr="0079650B" w:rsidRDefault="001B64EC" w:rsidP="0079650B">
      <w:pPr>
        <w:pStyle w:val="ConsPlusNormal"/>
        <w:ind w:firstLine="851"/>
        <w:jc w:val="both"/>
        <w:rPr>
          <w:rFonts w:ascii="Times New Roman" w:hAnsi="Times New Roman" w:cs="Times New Roman"/>
          <w:sz w:val="24"/>
          <w:szCs w:val="28"/>
        </w:rPr>
      </w:pPr>
      <w:r w:rsidRPr="0079650B">
        <w:rPr>
          <w:rFonts w:ascii="Times New Roman" w:hAnsi="Times New Roman" w:cs="Times New Roman"/>
          <w:sz w:val="24"/>
          <w:szCs w:val="28"/>
        </w:rPr>
        <w:t xml:space="preserve">Из выше указанного видно, что на территории  Западно-Уральского управления за </w:t>
      </w:r>
      <w:r w:rsidR="00BA5654" w:rsidRPr="0079650B">
        <w:rPr>
          <w:rFonts w:ascii="Times New Roman" w:hAnsi="Times New Roman" w:cs="Times New Roman"/>
          <w:sz w:val="24"/>
          <w:szCs w:val="28"/>
        </w:rPr>
        <w:t>12</w:t>
      </w:r>
      <w:r w:rsidRPr="0079650B">
        <w:rPr>
          <w:rFonts w:ascii="Times New Roman" w:hAnsi="Times New Roman" w:cs="Times New Roman"/>
          <w:sz w:val="24"/>
          <w:szCs w:val="28"/>
        </w:rPr>
        <w:t xml:space="preserve"> месяцев 2015 года основными авариями в нефтегазодобывающей промышленности явились открытые </w:t>
      </w:r>
      <w:proofErr w:type="spellStart"/>
      <w:r w:rsidRPr="0079650B">
        <w:rPr>
          <w:rFonts w:ascii="Times New Roman" w:hAnsi="Times New Roman" w:cs="Times New Roman"/>
          <w:sz w:val="24"/>
          <w:szCs w:val="28"/>
        </w:rPr>
        <w:t>нефтегазопроявления</w:t>
      </w:r>
      <w:proofErr w:type="spellEnd"/>
      <w:r w:rsidRPr="0079650B">
        <w:rPr>
          <w:rFonts w:ascii="Times New Roman" w:hAnsi="Times New Roman" w:cs="Times New Roman"/>
          <w:sz w:val="24"/>
          <w:szCs w:val="28"/>
        </w:rPr>
        <w:t xml:space="preserve"> при освоении, капитальном  и текущем ремонте скважин.</w:t>
      </w:r>
    </w:p>
    <w:p w:rsidR="001B64EC" w:rsidRPr="0079650B" w:rsidRDefault="001B64EC" w:rsidP="0079650B">
      <w:pPr>
        <w:pStyle w:val="ConsPlusNormal"/>
        <w:ind w:firstLine="851"/>
        <w:jc w:val="both"/>
        <w:rPr>
          <w:rFonts w:ascii="Times New Roman" w:hAnsi="Times New Roman" w:cs="Times New Roman"/>
          <w:sz w:val="24"/>
          <w:szCs w:val="28"/>
        </w:rPr>
      </w:pPr>
      <w:r w:rsidRPr="0079650B">
        <w:rPr>
          <w:rFonts w:ascii="Times New Roman" w:hAnsi="Times New Roman" w:cs="Times New Roman"/>
          <w:sz w:val="24"/>
          <w:szCs w:val="28"/>
        </w:rPr>
        <w:t xml:space="preserve">Можно отметить следующие общие причины фонтанов: </w:t>
      </w:r>
    </w:p>
    <w:p w:rsidR="001B64EC" w:rsidRPr="0079650B" w:rsidRDefault="001B64EC" w:rsidP="0079650B">
      <w:pPr>
        <w:pStyle w:val="ConsPlusNormal"/>
        <w:numPr>
          <w:ilvl w:val="0"/>
          <w:numId w:val="14"/>
        </w:numPr>
        <w:ind w:left="0" w:firstLine="851"/>
        <w:jc w:val="both"/>
        <w:rPr>
          <w:rFonts w:ascii="Times New Roman" w:hAnsi="Times New Roman" w:cs="Times New Roman"/>
          <w:sz w:val="24"/>
          <w:szCs w:val="28"/>
        </w:rPr>
      </w:pPr>
      <w:r w:rsidRPr="0079650B">
        <w:rPr>
          <w:rFonts w:ascii="Times New Roman" w:hAnsi="Times New Roman" w:cs="Times New Roman"/>
          <w:sz w:val="24"/>
          <w:szCs w:val="28"/>
        </w:rPr>
        <w:t>Отсутствие контроля со стороны работников бригад подземного ремонта скважин  за уровнем жидкости в скважине при выполнении спускоподъемных операций.</w:t>
      </w:r>
    </w:p>
    <w:p w:rsidR="001B64EC" w:rsidRPr="0079650B" w:rsidRDefault="001B64EC" w:rsidP="0079650B">
      <w:pPr>
        <w:pStyle w:val="ConsPlusNormal"/>
        <w:widowControl/>
        <w:numPr>
          <w:ilvl w:val="0"/>
          <w:numId w:val="14"/>
        </w:numPr>
        <w:tabs>
          <w:tab w:val="left" w:pos="1134"/>
        </w:tabs>
        <w:ind w:left="0" w:firstLine="851"/>
        <w:jc w:val="both"/>
        <w:rPr>
          <w:rFonts w:ascii="Times New Roman" w:hAnsi="Times New Roman" w:cs="Times New Roman"/>
          <w:sz w:val="24"/>
          <w:szCs w:val="28"/>
        </w:rPr>
      </w:pPr>
      <w:r w:rsidRPr="0079650B">
        <w:rPr>
          <w:rFonts w:ascii="Times New Roman" w:hAnsi="Times New Roman" w:cs="Times New Roman"/>
          <w:sz w:val="24"/>
          <w:szCs w:val="28"/>
        </w:rPr>
        <w:t>Неправильные действия вахты и применение неисправного противовыбросового оборудования.</w:t>
      </w:r>
    </w:p>
    <w:p w:rsidR="001B64EC" w:rsidRPr="0079650B" w:rsidRDefault="001B64EC" w:rsidP="0079650B">
      <w:pPr>
        <w:pStyle w:val="ConsPlusNormal"/>
        <w:widowControl/>
        <w:numPr>
          <w:ilvl w:val="0"/>
          <w:numId w:val="14"/>
        </w:numPr>
        <w:tabs>
          <w:tab w:val="left" w:pos="1134"/>
        </w:tabs>
        <w:ind w:left="0" w:firstLine="851"/>
        <w:jc w:val="both"/>
        <w:rPr>
          <w:rFonts w:ascii="Times New Roman" w:hAnsi="Times New Roman" w:cs="Times New Roman"/>
          <w:sz w:val="24"/>
          <w:szCs w:val="28"/>
        </w:rPr>
      </w:pPr>
      <w:r w:rsidRPr="0079650B">
        <w:rPr>
          <w:rFonts w:ascii="Times New Roman" w:hAnsi="Times New Roman" w:cs="Times New Roman"/>
          <w:sz w:val="24"/>
          <w:szCs w:val="28"/>
        </w:rPr>
        <w:t>Неэффективный контроль со стороны служб супервайзеров, производственного контроля, инженерно-технических работников за работой бригад подземного ремонта скважин.</w:t>
      </w:r>
    </w:p>
    <w:p w:rsidR="001B64EC" w:rsidRPr="0079650B" w:rsidRDefault="001B64EC" w:rsidP="0079650B">
      <w:pPr>
        <w:pStyle w:val="ConsPlusNormal"/>
        <w:widowControl/>
        <w:numPr>
          <w:ilvl w:val="0"/>
          <w:numId w:val="14"/>
        </w:numPr>
        <w:tabs>
          <w:tab w:val="left" w:pos="1134"/>
        </w:tabs>
        <w:ind w:left="0" w:firstLine="851"/>
        <w:jc w:val="both"/>
        <w:rPr>
          <w:rFonts w:ascii="Times New Roman" w:hAnsi="Times New Roman" w:cs="Times New Roman"/>
          <w:sz w:val="24"/>
          <w:szCs w:val="28"/>
        </w:rPr>
      </w:pPr>
      <w:r w:rsidRPr="0079650B">
        <w:rPr>
          <w:rFonts w:ascii="Times New Roman" w:hAnsi="Times New Roman" w:cs="Times New Roman"/>
          <w:sz w:val="24"/>
          <w:szCs w:val="28"/>
        </w:rPr>
        <w:lastRenderedPageBreak/>
        <w:t>Не полное отражение необходимой информации о состоянии скважины и мер безопасности в планах работ по освоению, капитальному и текущему ремонту скважин.</w:t>
      </w:r>
    </w:p>
    <w:p w:rsidR="001B64EC" w:rsidRPr="0079650B" w:rsidRDefault="001B64EC" w:rsidP="0079650B">
      <w:pPr>
        <w:pStyle w:val="ConsPlusNormal"/>
        <w:widowControl/>
        <w:numPr>
          <w:ilvl w:val="0"/>
          <w:numId w:val="14"/>
        </w:numPr>
        <w:tabs>
          <w:tab w:val="left" w:pos="1134"/>
        </w:tabs>
        <w:ind w:left="0" w:firstLine="851"/>
        <w:jc w:val="both"/>
        <w:rPr>
          <w:rFonts w:ascii="Times New Roman" w:hAnsi="Times New Roman" w:cs="Times New Roman"/>
          <w:sz w:val="24"/>
          <w:szCs w:val="28"/>
        </w:rPr>
      </w:pPr>
      <w:r w:rsidRPr="0079650B">
        <w:rPr>
          <w:rFonts w:ascii="Times New Roman" w:hAnsi="Times New Roman" w:cs="Times New Roman"/>
          <w:sz w:val="24"/>
          <w:szCs w:val="28"/>
        </w:rPr>
        <w:t xml:space="preserve">Недостаточное обучение работников и специалистов на курсах «НГВП». </w:t>
      </w:r>
    </w:p>
    <w:p w:rsidR="001B64EC" w:rsidRPr="0079650B" w:rsidRDefault="001B64EC" w:rsidP="0079650B">
      <w:pPr>
        <w:pStyle w:val="ConsPlusNormal"/>
        <w:widowControl/>
        <w:tabs>
          <w:tab w:val="left" w:pos="1134"/>
        </w:tabs>
        <w:ind w:left="851" w:firstLine="0"/>
        <w:jc w:val="both"/>
        <w:rPr>
          <w:rFonts w:ascii="Times New Roman" w:hAnsi="Times New Roman" w:cs="Times New Roman"/>
          <w:sz w:val="24"/>
          <w:szCs w:val="28"/>
        </w:rPr>
      </w:pPr>
    </w:p>
    <w:p w:rsidR="001B64EC" w:rsidRPr="0079650B" w:rsidRDefault="001B64EC" w:rsidP="0079650B">
      <w:pPr>
        <w:pStyle w:val="ConsPlusNormal"/>
        <w:widowControl/>
        <w:tabs>
          <w:tab w:val="left" w:pos="1134"/>
        </w:tabs>
        <w:ind w:firstLine="851"/>
        <w:jc w:val="both"/>
        <w:rPr>
          <w:rFonts w:ascii="Times New Roman" w:hAnsi="Times New Roman" w:cs="Times New Roman"/>
          <w:sz w:val="24"/>
          <w:szCs w:val="28"/>
        </w:rPr>
      </w:pPr>
      <w:r w:rsidRPr="0079650B">
        <w:rPr>
          <w:rFonts w:ascii="Times New Roman" w:hAnsi="Times New Roman" w:cs="Times New Roman"/>
          <w:sz w:val="24"/>
          <w:szCs w:val="28"/>
        </w:rPr>
        <w:t>Также хочется отметить, что на сегодняшний день опасные производственные объекты «Фонд скважин», «Участок ведения буровых работ» классифицируются по признаку: содержание сероводорода от объема продукции. При идентификации вышеуказанных объектов по причине низкого содержания сероводорода в нефти основной части объектов присвоен  IV класс опасности. В результате такие опасные работы как бурение и ремонт скважин практически полностью вышли из под надзора (плановые проверки не проводятся)</w:t>
      </w:r>
      <w:proofErr w:type="gramStart"/>
      <w:r w:rsidRPr="0079650B">
        <w:rPr>
          <w:rFonts w:ascii="Times New Roman" w:hAnsi="Times New Roman" w:cs="Times New Roman"/>
          <w:sz w:val="24"/>
          <w:szCs w:val="28"/>
        </w:rPr>
        <w:t xml:space="preserve"> .</w:t>
      </w:r>
      <w:proofErr w:type="gramEnd"/>
    </w:p>
    <w:p w:rsidR="001B64EC" w:rsidRPr="0079650B" w:rsidRDefault="001B64EC" w:rsidP="0079650B">
      <w:pPr>
        <w:pStyle w:val="ConsPlusNormal"/>
        <w:widowControl/>
        <w:tabs>
          <w:tab w:val="left" w:pos="1134"/>
        </w:tabs>
        <w:ind w:firstLine="851"/>
        <w:jc w:val="both"/>
        <w:rPr>
          <w:rFonts w:ascii="Times New Roman" w:hAnsi="Times New Roman" w:cs="Times New Roman"/>
          <w:sz w:val="24"/>
          <w:szCs w:val="28"/>
        </w:rPr>
      </w:pPr>
      <w:r w:rsidRPr="0079650B">
        <w:rPr>
          <w:rFonts w:ascii="Times New Roman" w:hAnsi="Times New Roman" w:cs="Times New Roman"/>
          <w:sz w:val="24"/>
          <w:szCs w:val="28"/>
        </w:rPr>
        <w:t>Хочется отметить, что в свете последних изменений Федеральных норм и правил в области промышленной безопасности "Правила безопасности в нефтяной и газовой промышленности" также значительно снижена контрольная роль аварийно-спасательных формирований за строительством и ремонтом скважин.</w:t>
      </w:r>
    </w:p>
    <w:p w:rsidR="001B64EC" w:rsidRPr="0079650B" w:rsidRDefault="001B64EC" w:rsidP="0079650B">
      <w:pPr>
        <w:pStyle w:val="ConsPlusNormal"/>
        <w:widowControl/>
        <w:tabs>
          <w:tab w:val="left" w:pos="1134"/>
        </w:tabs>
        <w:ind w:firstLine="851"/>
        <w:jc w:val="both"/>
        <w:rPr>
          <w:rFonts w:ascii="Times New Roman" w:hAnsi="Times New Roman" w:cs="Times New Roman"/>
          <w:sz w:val="24"/>
          <w:szCs w:val="28"/>
        </w:rPr>
      </w:pPr>
      <w:r w:rsidRPr="0079650B">
        <w:rPr>
          <w:rFonts w:ascii="Times New Roman" w:hAnsi="Times New Roman" w:cs="Times New Roman"/>
          <w:sz w:val="24"/>
          <w:szCs w:val="28"/>
        </w:rPr>
        <w:t>В результате отсутствия необходимого надзора за подрядными организациями, выполняющими опасные работы  на скважинах плюс выполнение данных работ недостаточно квалифицированными специалистами и рабочими (по причине высокой текучести кадров) не исключает возникновение в будущем аварий и несчастных случаев.</w:t>
      </w:r>
    </w:p>
    <w:p w:rsidR="004326D4" w:rsidRPr="0079650B" w:rsidRDefault="004326D4" w:rsidP="0079650B">
      <w:pPr>
        <w:pStyle w:val="a3"/>
        <w:ind w:left="0" w:firstLine="709"/>
        <w:jc w:val="both"/>
        <w:rPr>
          <w:szCs w:val="28"/>
        </w:rPr>
      </w:pPr>
    </w:p>
    <w:p w:rsidR="00CE3701" w:rsidRPr="0079650B" w:rsidRDefault="00CE3701" w:rsidP="0079650B">
      <w:pPr>
        <w:ind w:right="-83" w:firstLine="709"/>
        <w:jc w:val="both"/>
        <w:rPr>
          <w:rFonts w:eastAsiaTheme="minorHAnsi"/>
          <w:szCs w:val="28"/>
          <w:lang w:eastAsia="en-US"/>
        </w:rPr>
      </w:pPr>
      <w:r w:rsidRPr="0079650B">
        <w:rPr>
          <w:rFonts w:eastAsiaTheme="minorHAnsi"/>
          <w:szCs w:val="28"/>
          <w:lang w:eastAsia="en-US"/>
        </w:rPr>
        <w:t>Анализ травматизма текущего периода 201</w:t>
      </w:r>
      <w:r w:rsidR="001B64EC" w:rsidRPr="0079650B">
        <w:rPr>
          <w:rFonts w:eastAsiaTheme="minorHAnsi"/>
          <w:szCs w:val="28"/>
          <w:lang w:eastAsia="en-US"/>
        </w:rPr>
        <w:t>5</w:t>
      </w:r>
      <w:r w:rsidRPr="0079650B">
        <w:rPr>
          <w:rFonts w:eastAsiaTheme="minorHAnsi"/>
          <w:szCs w:val="28"/>
          <w:lang w:eastAsia="en-US"/>
        </w:rPr>
        <w:t xml:space="preserve"> года указывает на  ослабление работы системы производственного </w:t>
      </w:r>
      <w:proofErr w:type="gramStart"/>
      <w:r w:rsidRPr="0079650B">
        <w:rPr>
          <w:rFonts w:eastAsiaTheme="minorHAnsi"/>
          <w:szCs w:val="28"/>
          <w:lang w:eastAsia="en-US"/>
        </w:rPr>
        <w:t>контроля за</w:t>
      </w:r>
      <w:proofErr w:type="gramEnd"/>
      <w:r w:rsidRPr="0079650B">
        <w:rPr>
          <w:rFonts w:eastAsiaTheme="minorHAnsi"/>
          <w:szCs w:val="28"/>
          <w:lang w:eastAsia="en-US"/>
        </w:rPr>
        <w:t xml:space="preserve"> соблюдением требований промышленной безопасности как в эксплуатирующих, так и подрядных организациях.</w:t>
      </w:r>
    </w:p>
    <w:p w:rsidR="00CE3701" w:rsidRPr="0079650B" w:rsidRDefault="00CE3701" w:rsidP="0079650B">
      <w:pPr>
        <w:spacing w:after="200"/>
        <w:jc w:val="both"/>
        <w:rPr>
          <w:rFonts w:eastAsiaTheme="minorHAnsi"/>
          <w:szCs w:val="28"/>
          <w:lang w:eastAsia="en-US"/>
        </w:rPr>
      </w:pPr>
      <w:r w:rsidRPr="0079650B">
        <w:rPr>
          <w:rFonts w:eastAsiaTheme="minorHAnsi"/>
          <w:szCs w:val="28"/>
          <w:lang w:eastAsia="en-US"/>
        </w:rPr>
        <w:t xml:space="preserve">               Основными причинами несчастных случаев явилось - отсутствие контроля со стороны административно-технического персонала за проведением организационных и технических мероприятий по обеспечению безопасного проведения работ в электроустановках  и  личная недисциплинированность пострадавших работников. Комиссиями по расследованию выданы  мероприятия по недопущению подобных случаев. </w:t>
      </w:r>
    </w:p>
    <w:p w:rsidR="00CE3701" w:rsidRPr="0079650B" w:rsidRDefault="00CE3701" w:rsidP="0079650B">
      <w:pPr>
        <w:ind w:right="-83" w:firstLine="709"/>
        <w:jc w:val="both"/>
        <w:rPr>
          <w:szCs w:val="28"/>
        </w:rPr>
      </w:pPr>
      <w:r w:rsidRPr="0079650B">
        <w:rPr>
          <w:szCs w:val="28"/>
        </w:rPr>
        <w:t xml:space="preserve">            На  объектах  энергетики  и  в  электроустановках  потребителей  электроэнергии  в  течение  </w:t>
      </w:r>
      <w:r w:rsidR="00BA5654" w:rsidRPr="0079650B">
        <w:rPr>
          <w:szCs w:val="28"/>
        </w:rPr>
        <w:t>12</w:t>
      </w:r>
      <w:r w:rsidRPr="0079650B">
        <w:rPr>
          <w:szCs w:val="28"/>
        </w:rPr>
        <w:t xml:space="preserve"> месяцев 2014 </w:t>
      </w:r>
      <w:r w:rsidR="001B64EC" w:rsidRPr="0079650B">
        <w:rPr>
          <w:szCs w:val="28"/>
        </w:rPr>
        <w:t>5</w:t>
      </w:r>
      <w:r w:rsidRPr="0079650B">
        <w:rPr>
          <w:szCs w:val="28"/>
        </w:rPr>
        <w:t xml:space="preserve">   аварий на поднадзорных предприятиях не происходило. </w:t>
      </w:r>
    </w:p>
    <w:p w:rsidR="008A1812" w:rsidRDefault="00CE3701" w:rsidP="0079650B">
      <w:pPr>
        <w:ind w:right="-83" w:firstLine="709"/>
        <w:jc w:val="both"/>
        <w:rPr>
          <w:szCs w:val="28"/>
        </w:rPr>
      </w:pPr>
      <w:r w:rsidRPr="0079650B">
        <w:rPr>
          <w:szCs w:val="28"/>
        </w:rPr>
        <w:t xml:space="preserve">Аварий ГТС за </w:t>
      </w:r>
      <w:r w:rsidR="00BA5654" w:rsidRPr="0079650B">
        <w:rPr>
          <w:szCs w:val="28"/>
        </w:rPr>
        <w:t>12</w:t>
      </w:r>
      <w:r w:rsidRPr="0079650B">
        <w:rPr>
          <w:szCs w:val="28"/>
        </w:rPr>
        <w:t xml:space="preserve"> месяцев 201</w:t>
      </w:r>
      <w:r w:rsidR="001B64EC" w:rsidRPr="0079650B">
        <w:rPr>
          <w:szCs w:val="28"/>
        </w:rPr>
        <w:t>5</w:t>
      </w:r>
      <w:r w:rsidRPr="0079650B">
        <w:rPr>
          <w:szCs w:val="28"/>
        </w:rPr>
        <w:t xml:space="preserve"> года, связанных с разрушениями гидротехнических сооружений не зафиксировано. Сообщения о ЧС </w:t>
      </w:r>
      <w:proofErr w:type="gramStart"/>
      <w:r w:rsidRPr="0079650B">
        <w:rPr>
          <w:szCs w:val="28"/>
        </w:rPr>
        <w:t>и</w:t>
      </w:r>
      <w:proofErr w:type="gramEnd"/>
      <w:r w:rsidRPr="0079650B">
        <w:rPr>
          <w:szCs w:val="28"/>
        </w:rPr>
        <w:t xml:space="preserve"> об авариях ГТС в адрес Управления не поступали.</w:t>
      </w:r>
    </w:p>
    <w:p w:rsidR="0079650B" w:rsidRPr="0079650B" w:rsidRDefault="0079650B" w:rsidP="0079650B">
      <w:pPr>
        <w:ind w:right="-83" w:firstLine="709"/>
        <w:jc w:val="both"/>
        <w:rPr>
          <w:szCs w:val="28"/>
        </w:rPr>
      </w:pPr>
    </w:p>
    <w:p w:rsidR="008A1812" w:rsidRPr="0079650B" w:rsidRDefault="008A1812" w:rsidP="0079650B">
      <w:pPr>
        <w:pStyle w:val="a3"/>
        <w:numPr>
          <w:ilvl w:val="0"/>
          <w:numId w:val="9"/>
        </w:numPr>
        <w:jc w:val="both"/>
        <w:rPr>
          <w:b/>
          <w:iCs/>
          <w:szCs w:val="28"/>
        </w:rPr>
      </w:pPr>
      <w:r w:rsidRPr="0079650B">
        <w:rPr>
          <w:b/>
          <w:iCs/>
          <w:szCs w:val="28"/>
        </w:rPr>
        <w:t>Информация о состоянии  надзорной деятельности  и предложения по ее совершенствованию.</w:t>
      </w:r>
    </w:p>
    <w:p w:rsidR="008A1812" w:rsidRPr="0079650B" w:rsidRDefault="008A1812" w:rsidP="0079650B">
      <w:pPr>
        <w:pStyle w:val="a3"/>
        <w:jc w:val="both"/>
        <w:rPr>
          <w:bCs/>
          <w:i/>
          <w:szCs w:val="28"/>
        </w:rPr>
      </w:pPr>
    </w:p>
    <w:p w:rsidR="008A1812" w:rsidRPr="0079650B" w:rsidRDefault="008A1812" w:rsidP="0079650B">
      <w:pPr>
        <w:pStyle w:val="a3"/>
        <w:jc w:val="both"/>
        <w:rPr>
          <w:bCs/>
          <w:i/>
          <w:szCs w:val="28"/>
        </w:rPr>
      </w:pPr>
      <w:r w:rsidRPr="0079650B">
        <w:rPr>
          <w:bCs/>
          <w:i/>
          <w:szCs w:val="28"/>
        </w:rPr>
        <w:t>Государственный энергетический надзор</w:t>
      </w:r>
    </w:p>
    <w:p w:rsidR="008A1812" w:rsidRPr="0079650B" w:rsidRDefault="008A1812" w:rsidP="0079650B">
      <w:pPr>
        <w:pStyle w:val="a3"/>
        <w:ind w:left="360"/>
        <w:jc w:val="both"/>
        <w:rPr>
          <w:b/>
          <w:iCs/>
          <w:szCs w:val="28"/>
        </w:rPr>
      </w:pPr>
    </w:p>
    <w:p w:rsidR="000A706E" w:rsidRPr="0079650B" w:rsidRDefault="000A706E" w:rsidP="0079650B">
      <w:pPr>
        <w:tabs>
          <w:tab w:val="left" w:pos="8280"/>
        </w:tabs>
        <w:ind w:firstLine="720"/>
        <w:jc w:val="both"/>
        <w:rPr>
          <w:szCs w:val="28"/>
        </w:rPr>
      </w:pPr>
      <w:r w:rsidRPr="0079650B">
        <w:rPr>
          <w:szCs w:val="28"/>
        </w:rPr>
        <w:t xml:space="preserve">Работа государственных инспекторов по энергетическому надзору, </w:t>
      </w:r>
      <w:proofErr w:type="gramStart"/>
      <w:r w:rsidRPr="0079650B">
        <w:rPr>
          <w:szCs w:val="28"/>
        </w:rPr>
        <w:t>организована и осуществляется</w:t>
      </w:r>
      <w:proofErr w:type="gramEnd"/>
      <w:r w:rsidRPr="0079650B">
        <w:rPr>
          <w:szCs w:val="28"/>
        </w:rPr>
        <w:t xml:space="preserve"> согласно годовых и месячных планов, составленных с учетом планов </w:t>
      </w:r>
      <w:proofErr w:type="spellStart"/>
      <w:r w:rsidRPr="0079650B">
        <w:rPr>
          <w:szCs w:val="28"/>
        </w:rPr>
        <w:t>Ростехнадзора</w:t>
      </w:r>
      <w:proofErr w:type="spellEnd"/>
      <w:r w:rsidRPr="0079650B">
        <w:rPr>
          <w:szCs w:val="28"/>
        </w:rPr>
        <w:t xml:space="preserve"> и планов Западно-Уральского управления </w:t>
      </w:r>
      <w:proofErr w:type="spellStart"/>
      <w:r w:rsidRPr="0079650B">
        <w:rPr>
          <w:szCs w:val="28"/>
        </w:rPr>
        <w:t>Ростехнадзора</w:t>
      </w:r>
      <w:proofErr w:type="spellEnd"/>
      <w:r w:rsidRPr="0079650B">
        <w:rPr>
          <w:szCs w:val="28"/>
        </w:rPr>
        <w:t>.</w:t>
      </w:r>
    </w:p>
    <w:p w:rsidR="000A706E" w:rsidRPr="0079650B" w:rsidRDefault="000A706E" w:rsidP="0079650B">
      <w:pPr>
        <w:tabs>
          <w:tab w:val="left" w:pos="8280"/>
        </w:tabs>
        <w:ind w:firstLine="720"/>
        <w:jc w:val="both"/>
        <w:rPr>
          <w:szCs w:val="28"/>
        </w:rPr>
      </w:pPr>
      <w:r w:rsidRPr="0079650B">
        <w:rPr>
          <w:szCs w:val="28"/>
        </w:rPr>
        <w:t xml:space="preserve">За 2015 год межрегиональным отделом государственного энергетического надзора Западно-Уральского управления </w:t>
      </w:r>
      <w:proofErr w:type="spellStart"/>
      <w:r w:rsidRPr="0079650B">
        <w:rPr>
          <w:szCs w:val="28"/>
        </w:rPr>
        <w:t>Ростехнадзора</w:t>
      </w:r>
      <w:proofErr w:type="spellEnd"/>
      <w:r w:rsidRPr="0079650B">
        <w:rPr>
          <w:szCs w:val="28"/>
        </w:rPr>
        <w:t xml:space="preserve"> на территории Пермского края было проведено 1779 обследований (2014 год – 1950), допущено в эксплуатацию новых, реконструированных энергоустановок и при смене </w:t>
      </w:r>
      <w:r w:rsidRPr="0079650B">
        <w:rPr>
          <w:szCs w:val="28"/>
        </w:rPr>
        <w:lastRenderedPageBreak/>
        <w:t>собственника  -  978  (2014 год – 1071). Выявлено нарушений обязательных требований нормативных документов –  14030  (2014 год – 12483), составлено протоколов об административных правонарушениях  -  311  (2014 год - 222), наложено штрафов на сумму  854,5  тыс. рублей (2014 год – 673 тыс. рублей), взыскано штрафов на сумму  749  тыс. рублей (2014 год – 537 тыс. рублей).</w:t>
      </w:r>
    </w:p>
    <w:p w:rsidR="000A706E" w:rsidRPr="0079650B" w:rsidRDefault="000A706E" w:rsidP="0079650B">
      <w:pPr>
        <w:tabs>
          <w:tab w:val="left" w:pos="8280"/>
        </w:tabs>
        <w:ind w:firstLine="720"/>
        <w:jc w:val="both"/>
        <w:rPr>
          <w:szCs w:val="28"/>
        </w:rPr>
      </w:pPr>
      <w:proofErr w:type="gramStart"/>
      <w:r w:rsidRPr="0079650B">
        <w:rPr>
          <w:szCs w:val="28"/>
        </w:rPr>
        <w:t xml:space="preserve">Западно-Уральским управлением </w:t>
      </w:r>
      <w:proofErr w:type="spellStart"/>
      <w:r w:rsidRPr="0079650B">
        <w:rPr>
          <w:szCs w:val="28"/>
        </w:rPr>
        <w:t>Ростехнадзора</w:t>
      </w:r>
      <w:proofErr w:type="spellEnd"/>
      <w:r w:rsidRPr="0079650B">
        <w:rPr>
          <w:szCs w:val="28"/>
        </w:rPr>
        <w:t xml:space="preserve"> с июля 2015 г, в соответствии с поручения Заместителя Председателя Правительства Российской Федерации Д.Н. Козака от 11 июня 2015 года  № ДК-П9-3853 и на основании  Приказа Федеральной службы по экологическому, технологическому и атомному надзору от 23 июня 2015 года № 237 «О контроле хода подготовки и оценке готовности объектов электроэнергетики и теплоснабжения к работе в осенне-зимний период 2015-2016</w:t>
      </w:r>
      <w:proofErr w:type="gramEnd"/>
      <w:r w:rsidRPr="0079650B">
        <w:rPr>
          <w:szCs w:val="28"/>
        </w:rPr>
        <w:t xml:space="preserve"> годов», проводятся внеплановые проверки предприятий и организаций, обеспечивающих электр</w:t>
      </w:r>
      <w:proofErr w:type="gramStart"/>
      <w:r w:rsidRPr="0079650B">
        <w:rPr>
          <w:szCs w:val="28"/>
        </w:rPr>
        <w:t>о-</w:t>
      </w:r>
      <w:proofErr w:type="gramEnd"/>
      <w:r w:rsidRPr="0079650B">
        <w:rPr>
          <w:szCs w:val="28"/>
        </w:rPr>
        <w:t xml:space="preserve"> и теплоснабжение социальной сферы и наличие у социально значимых объектов резервных источников электроэнергии.</w:t>
      </w:r>
    </w:p>
    <w:p w:rsidR="000A706E" w:rsidRPr="0079650B" w:rsidRDefault="000A706E" w:rsidP="0079650B">
      <w:pPr>
        <w:tabs>
          <w:tab w:val="left" w:pos="8280"/>
        </w:tabs>
        <w:ind w:firstLine="720"/>
        <w:jc w:val="both"/>
        <w:rPr>
          <w:szCs w:val="28"/>
        </w:rPr>
      </w:pPr>
      <w:r w:rsidRPr="0079650B">
        <w:rPr>
          <w:szCs w:val="28"/>
        </w:rPr>
        <w:t>Инцидентов на объектах энергетики, послуживших причиной прекращения энергоснабжения потребителей на срок 24 часа и более, а также аварий за отчетный период не произошло.</w:t>
      </w:r>
    </w:p>
    <w:p w:rsidR="000A706E" w:rsidRPr="0079650B" w:rsidRDefault="000A706E" w:rsidP="0079650B">
      <w:pPr>
        <w:tabs>
          <w:tab w:val="left" w:pos="8280"/>
        </w:tabs>
        <w:ind w:firstLine="720"/>
        <w:jc w:val="both"/>
        <w:rPr>
          <w:szCs w:val="28"/>
        </w:rPr>
      </w:pPr>
      <w:r w:rsidRPr="0079650B">
        <w:rPr>
          <w:szCs w:val="28"/>
        </w:rPr>
        <w:t xml:space="preserve">      Отделом государственного энергетического надзора по Пермскому краю Западно-Уральского управления </w:t>
      </w:r>
      <w:proofErr w:type="spellStart"/>
      <w:r w:rsidRPr="0079650B">
        <w:rPr>
          <w:szCs w:val="28"/>
        </w:rPr>
        <w:t>Ростехнадзора</w:t>
      </w:r>
      <w:proofErr w:type="spellEnd"/>
      <w:r w:rsidRPr="0079650B">
        <w:rPr>
          <w:szCs w:val="28"/>
        </w:rPr>
        <w:t xml:space="preserve"> проведено 93 внеплановых проверки хода подготовки к ОЗП, в том числе,  в отношении 37 организаций, осуществляющих производство и передачу электрической энергии, 78 теплоснабжающих и </w:t>
      </w:r>
      <w:proofErr w:type="spellStart"/>
      <w:r w:rsidRPr="0079650B">
        <w:rPr>
          <w:szCs w:val="28"/>
        </w:rPr>
        <w:t>теплосетевых</w:t>
      </w:r>
      <w:proofErr w:type="spellEnd"/>
      <w:r w:rsidRPr="0079650B">
        <w:rPr>
          <w:szCs w:val="28"/>
        </w:rPr>
        <w:t xml:space="preserve"> организаций. По результатам проверок </w:t>
      </w:r>
      <w:proofErr w:type="gramStart"/>
      <w:r w:rsidRPr="0079650B">
        <w:rPr>
          <w:szCs w:val="28"/>
        </w:rPr>
        <w:t>выявлено и предписано</w:t>
      </w:r>
      <w:proofErr w:type="gramEnd"/>
      <w:r w:rsidRPr="0079650B">
        <w:rPr>
          <w:szCs w:val="28"/>
        </w:rPr>
        <w:t xml:space="preserve"> к устранению  1110 нарушений требований правил и других нормативно-технических документов, наложено 17 административных штрафов в отношении должностных лиц организаций по ст. 9.11 КоАП РФ на общую сумму 34,0 тысяч рублей. </w:t>
      </w:r>
    </w:p>
    <w:p w:rsidR="000A706E" w:rsidRPr="0079650B" w:rsidRDefault="000A706E" w:rsidP="0079650B">
      <w:pPr>
        <w:tabs>
          <w:tab w:val="left" w:pos="8280"/>
        </w:tabs>
        <w:ind w:firstLine="720"/>
        <w:jc w:val="both"/>
        <w:rPr>
          <w:szCs w:val="28"/>
        </w:rPr>
      </w:pPr>
      <w:r w:rsidRPr="0079650B">
        <w:rPr>
          <w:szCs w:val="28"/>
        </w:rPr>
        <w:t>Основными объектами генерации на территории Пермского края являются Филиал «Пермская ГРЭС» АО «ИНТЕР РАО-</w:t>
      </w:r>
      <w:proofErr w:type="spellStart"/>
      <w:r w:rsidRPr="0079650B">
        <w:rPr>
          <w:szCs w:val="28"/>
        </w:rPr>
        <w:t>Электрогенерация</w:t>
      </w:r>
      <w:proofErr w:type="spellEnd"/>
      <w:r w:rsidRPr="0079650B">
        <w:rPr>
          <w:szCs w:val="28"/>
        </w:rPr>
        <w:t>», Филиал «Камская ГЭС» ОАО «</w:t>
      </w:r>
      <w:proofErr w:type="spellStart"/>
      <w:r w:rsidRPr="0079650B">
        <w:rPr>
          <w:szCs w:val="28"/>
        </w:rPr>
        <w:t>РусГидро</w:t>
      </w:r>
      <w:proofErr w:type="spellEnd"/>
      <w:r w:rsidRPr="0079650B">
        <w:rPr>
          <w:szCs w:val="28"/>
        </w:rPr>
        <w:t>», Филиал «</w:t>
      </w:r>
      <w:proofErr w:type="spellStart"/>
      <w:r w:rsidRPr="0079650B">
        <w:rPr>
          <w:szCs w:val="28"/>
        </w:rPr>
        <w:t>Воткинская</w:t>
      </w:r>
      <w:proofErr w:type="spellEnd"/>
      <w:r w:rsidRPr="0079650B">
        <w:rPr>
          <w:szCs w:val="28"/>
        </w:rPr>
        <w:t xml:space="preserve"> ГЭС» ОАО «</w:t>
      </w:r>
      <w:proofErr w:type="spellStart"/>
      <w:r w:rsidRPr="0079650B">
        <w:rPr>
          <w:szCs w:val="28"/>
        </w:rPr>
        <w:t>РусГидро</w:t>
      </w:r>
      <w:proofErr w:type="spellEnd"/>
      <w:r w:rsidRPr="0079650B">
        <w:rPr>
          <w:szCs w:val="28"/>
        </w:rPr>
        <w:t>» и Филиал «</w:t>
      </w:r>
      <w:proofErr w:type="spellStart"/>
      <w:r w:rsidRPr="0079650B">
        <w:rPr>
          <w:szCs w:val="28"/>
        </w:rPr>
        <w:t>Яйвинская</w:t>
      </w:r>
      <w:proofErr w:type="spellEnd"/>
      <w:r w:rsidRPr="0079650B">
        <w:rPr>
          <w:szCs w:val="28"/>
        </w:rPr>
        <w:t xml:space="preserve"> ГРЭС» ОАО «Э.ОН Россия». В электроэнергетический комплекс края входит также 359 линий электропередачи класса напряжения 110-500 </w:t>
      </w:r>
      <w:proofErr w:type="spellStart"/>
      <w:r w:rsidRPr="0079650B">
        <w:rPr>
          <w:szCs w:val="28"/>
        </w:rPr>
        <w:t>кВ</w:t>
      </w:r>
      <w:proofErr w:type="spellEnd"/>
      <w:r w:rsidRPr="0079650B">
        <w:rPr>
          <w:szCs w:val="28"/>
        </w:rPr>
        <w:t xml:space="preserve">, 185 трансформаторных подстанции и распределительных устройств электростанций с суммарной мощностью трансформаторов 17454,8 МВА. Также на территории Пермского края находится следующие электростанции Филиала «Пермский» ПАО «Т Плюс»: </w:t>
      </w:r>
      <w:proofErr w:type="spellStart"/>
      <w:r w:rsidRPr="0079650B">
        <w:rPr>
          <w:szCs w:val="28"/>
        </w:rPr>
        <w:t>Закамская</w:t>
      </w:r>
      <w:proofErr w:type="spellEnd"/>
      <w:r w:rsidRPr="0079650B">
        <w:rPr>
          <w:szCs w:val="28"/>
        </w:rPr>
        <w:t xml:space="preserve"> ТЭЦ-5, Пермская ТЭЦ-6, Пермская ТЭЦ-9, Пермская ТЭЦ-13, Пермская ТЭЦ-14, Чайковская ТЭЦ-18, </w:t>
      </w:r>
      <w:proofErr w:type="spellStart"/>
      <w:r w:rsidRPr="0079650B">
        <w:rPr>
          <w:szCs w:val="28"/>
        </w:rPr>
        <w:t>Березниковская</w:t>
      </w:r>
      <w:proofErr w:type="spellEnd"/>
      <w:r w:rsidRPr="0079650B">
        <w:rPr>
          <w:szCs w:val="28"/>
        </w:rPr>
        <w:t xml:space="preserve"> ТЭЦ-2, ТЭЦ-4, ТЭЦ-10.</w:t>
      </w:r>
    </w:p>
    <w:p w:rsidR="00CE3701" w:rsidRPr="0079650B" w:rsidRDefault="00CE3701" w:rsidP="0079650B">
      <w:pPr>
        <w:tabs>
          <w:tab w:val="left" w:pos="8280"/>
        </w:tabs>
        <w:ind w:firstLine="720"/>
        <w:jc w:val="both"/>
        <w:rPr>
          <w:color w:val="000000"/>
          <w:szCs w:val="28"/>
        </w:rPr>
      </w:pPr>
      <w:r w:rsidRPr="0079650B">
        <w:rPr>
          <w:szCs w:val="28"/>
        </w:rPr>
        <w:t xml:space="preserve">На  объектах  энергетики  и  в  электроустановках  потребителей  электроэнергии  в  </w:t>
      </w:r>
      <w:r w:rsidRPr="0079650B">
        <w:rPr>
          <w:color w:val="000000"/>
          <w:szCs w:val="28"/>
        </w:rPr>
        <w:t xml:space="preserve">течение  </w:t>
      </w:r>
      <w:r w:rsidR="00BA5654" w:rsidRPr="0079650B">
        <w:rPr>
          <w:color w:val="000000"/>
          <w:szCs w:val="28"/>
        </w:rPr>
        <w:t>12</w:t>
      </w:r>
      <w:r w:rsidRPr="0079650B">
        <w:rPr>
          <w:color w:val="000000"/>
          <w:szCs w:val="28"/>
        </w:rPr>
        <w:t xml:space="preserve"> месяцев 2015 г   произошло четыре несчастных  случая  со смертельным исходом и один с тяжелым исходом.</w:t>
      </w:r>
    </w:p>
    <w:p w:rsidR="00CE3701" w:rsidRPr="0079650B" w:rsidRDefault="00CE3701" w:rsidP="0079650B">
      <w:pPr>
        <w:tabs>
          <w:tab w:val="left" w:pos="8280"/>
        </w:tabs>
        <w:ind w:firstLine="720"/>
        <w:jc w:val="both"/>
        <w:rPr>
          <w:szCs w:val="28"/>
        </w:rPr>
      </w:pPr>
      <w:r w:rsidRPr="0079650B">
        <w:rPr>
          <w:szCs w:val="28"/>
        </w:rPr>
        <w:t xml:space="preserve">На  объектах  энергетики  и  в  электроустановках  потребителей  электроэнергии  в  течение  </w:t>
      </w:r>
      <w:r w:rsidR="00BA5654" w:rsidRPr="0079650B">
        <w:rPr>
          <w:szCs w:val="28"/>
        </w:rPr>
        <w:t>12</w:t>
      </w:r>
      <w:r w:rsidRPr="0079650B">
        <w:rPr>
          <w:szCs w:val="28"/>
        </w:rPr>
        <w:t xml:space="preserve"> месяцев 2015 г   аварий не зафиксировано.</w:t>
      </w:r>
    </w:p>
    <w:p w:rsidR="000A706E" w:rsidRPr="0079650B" w:rsidRDefault="000A706E" w:rsidP="0079650B">
      <w:pPr>
        <w:tabs>
          <w:tab w:val="left" w:pos="8280"/>
        </w:tabs>
        <w:ind w:firstLine="720"/>
        <w:jc w:val="both"/>
        <w:rPr>
          <w:szCs w:val="28"/>
        </w:rPr>
      </w:pPr>
      <w:r w:rsidRPr="0079650B">
        <w:rPr>
          <w:szCs w:val="28"/>
        </w:rPr>
        <w:t xml:space="preserve">В качестве основной проблемы, связанной с обеспечением безопасности и противоаварийной устойчивости поднадзорных предприятий следует отметить увеличение количества оборудования, отработавшего нормативный срок службы. </w:t>
      </w:r>
    </w:p>
    <w:p w:rsidR="008A1812" w:rsidRPr="0079650B" w:rsidRDefault="008A1812" w:rsidP="0079650B">
      <w:pPr>
        <w:ind w:firstLine="709"/>
        <w:jc w:val="both"/>
        <w:rPr>
          <w:szCs w:val="28"/>
        </w:rPr>
      </w:pPr>
    </w:p>
    <w:p w:rsidR="008A1812" w:rsidRPr="0079650B" w:rsidRDefault="008A1812" w:rsidP="0079650B">
      <w:pPr>
        <w:ind w:firstLine="720"/>
        <w:jc w:val="both"/>
        <w:rPr>
          <w:bCs/>
          <w:i/>
          <w:szCs w:val="28"/>
        </w:rPr>
      </w:pPr>
      <w:r w:rsidRPr="0079650B">
        <w:rPr>
          <w:bCs/>
          <w:i/>
          <w:szCs w:val="28"/>
        </w:rPr>
        <w:t>Государственный строительный надзор</w:t>
      </w:r>
    </w:p>
    <w:p w:rsidR="008A1812" w:rsidRPr="0079650B" w:rsidRDefault="008A1812" w:rsidP="0079650B">
      <w:pPr>
        <w:ind w:firstLine="720"/>
        <w:jc w:val="both"/>
        <w:rPr>
          <w:bCs/>
          <w:i/>
          <w:szCs w:val="28"/>
        </w:rPr>
      </w:pPr>
    </w:p>
    <w:p w:rsidR="001B64EC" w:rsidRPr="0079650B" w:rsidRDefault="001B64EC" w:rsidP="0079650B">
      <w:pPr>
        <w:jc w:val="both"/>
        <w:rPr>
          <w:szCs w:val="28"/>
        </w:rPr>
      </w:pPr>
      <w:r w:rsidRPr="0079650B">
        <w:rPr>
          <w:szCs w:val="28"/>
        </w:rPr>
        <w:t xml:space="preserve">Отделами государственного строительного надзора, надзора за подъемными сооружениями и котлонадзора за </w:t>
      </w:r>
      <w:r w:rsidR="00BA5654" w:rsidRPr="0079650B">
        <w:rPr>
          <w:szCs w:val="28"/>
        </w:rPr>
        <w:t>12</w:t>
      </w:r>
      <w:r w:rsidRPr="0079650B">
        <w:rPr>
          <w:szCs w:val="28"/>
        </w:rPr>
        <w:t xml:space="preserve"> месяцев 2015 года осуществлялась деятельность в соответствии планом работы Управления на 2015 год, на основании месячных планов работ отдела и государственных инспекторов. В течение </w:t>
      </w:r>
      <w:r w:rsidR="00BA5654" w:rsidRPr="0079650B">
        <w:rPr>
          <w:szCs w:val="28"/>
        </w:rPr>
        <w:t>12</w:t>
      </w:r>
      <w:r w:rsidRPr="0079650B">
        <w:rPr>
          <w:szCs w:val="28"/>
        </w:rPr>
        <w:t xml:space="preserve"> </w:t>
      </w:r>
      <w:r w:rsidRPr="0079650B">
        <w:rPr>
          <w:szCs w:val="28"/>
        </w:rPr>
        <w:lastRenderedPageBreak/>
        <w:t>месяцев 2015 года проводились оперативные, целевые проверки, внеплановые проверки при обращении граждан и юридических лиц. Планы выполнены на 100%.</w:t>
      </w:r>
    </w:p>
    <w:p w:rsidR="001B64EC" w:rsidRPr="0079650B" w:rsidRDefault="001B64EC" w:rsidP="0079650B">
      <w:pPr>
        <w:jc w:val="both"/>
        <w:rPr>
          <w:szCs w:val="28"/>
        </w:rPr>
      </w:pPr>
      <w:r w:rsidRPr="0079650B">
        <w:rPr>
          <w:szCs w:val="28"/>
        </w:rPr>
        <w:t xml:space="preserve">           В течение </w:t>
      </w:r>
      <w:r w:rsidR="00BA5654" w:rsidRPr="0079650B">
        <w:rPr>
          <w:szCs w:val="28"/>
        </w:rPr>
        <w:t>12</w:t>
      </w:r>
      <w:r w:rsidRPr="0079650B">
        <w:rPr>
          <w:szCs w:val="28"/>
        </w:rPr>
        <w:t xml:space="preserve"> месяцев 2015 года Отделами проводились проверки в области промышленной безопасности опасных производственных объектов:</w:t>
      </w:r>
    </w:p>
    <w:p w:rsidR="00CD5584" w:rsidRPr="0079650B" w:rsidRDefault="001B64EC" w:rsidP="0079650B">
      <w:pPr>
        <w:jc w:val="both"/>
        <w:rPr>
          <w:szCs w:val="28"/>
        </w:rPr>
      </w:pPr>
      <w:r w:rsidRPr="0079650B">
        <w:rPr>
          <w:szCs w:val="28"/>
        </w:rPr>
        <w:t xml:space="preserve">           </w:t>
      </w:r>
      <w:r w:rsidR="00CD5584" w:rsidRPr="0079650B">
        <w:rPr>
          <w:szCs w:val="28"/>
        </w:rPr>
        <w:t xml:space="preserve">           - проведена 171  проверка  при осуществлении надзора за подъемными сооружениями, выявлено 990 нарушений обязательных требований нормативных документов. За нарушения требований промышленной безопасности наложено 251 административное наказание на общую сумму 13041,30  тыс. руб.,     15  административных приостановлений деятельности, в </w:t>
      </w:r>
      <w:proofErr w:type="spellStart"/>
      <w:r w:rsidR="00CD5584" w:rsidRPr="0079650B">
        <w:rPr>
          <w:szCs w:val="28"/>
        </w:rPr>
        <w:t>т.ч</w:t>
      </w:r>
      <w:proofErr w:type="spellEnd"/>
      <w:r w:rsidR="00CD5584" w:rsidRPr="0079650B">
        <w:rPr>
          <w:szCs w:val="28"/>
        </w:rPr>
        <w:t xml:space="preserve">. 5 случаев временного запрета деятельности. </w:t>
      </w:r>
    </w:p>
    <w:p w:rsidR="00CD5584" w:rsidRPr="0079650B" w:rsidRDefault="00CD5584" w:rsidP="0079650B">
      <w:pPr>
        <w:jc w:val="both"/>
        <w:rPr>
          <w:szCs w:val="28"/>
        </w:rPr>
      </w:pPr>
      <w:r w:rsidRPr="0079650B">
        <w:rPr>
          <w:szCs w:val="28"/>
        </w:rPr>
        <w:t xml:space="preserve">          - проведено 560 проверок при осуществлении надзора за объектами котлонадзора, выявлено 1474 нарушения обязательных требований нормативных документов. Наложено 125 административных штрафов на общую сумму 3578,00 тыс. руб.</w:t>
      </w:r>
      <w:r w:rsidRPr="0079650B">
        <w:rPr>
          <w:sz w:val="22"/>
        </w:rPr>
        <w:t>,</w:t>
      </w:r>
      <w:r w:rsidRPr="0079650B">
        <w:rPr>
          <w:szCs w:val="28"/>
        </w:rPr>
        <w:t xml:space="preserve"> проведено 7  административных приостановлений деятельности.</w:t>
      </w:r>
    </w:p>
    <w:p w:rsidR="00CD5584" w:rsidRPr="0079650B" w:rsidRDefault="00CD5584" w:rsidP="0079650B">
      <w:pPr>
        <w:jc w:val="both"/>
        <w:rPr>
          <w:szCs w:val="28"/>
        </w:rPr>
      </w:pPr>
      <w:r w:rsidRPr="0079650B">
        <w:rPr>
          <w:szCs w:val="28"/>
        </w:rPr>
        <w:t xml:space="preserve">           </w:t>
      </w:r>
      <w:proofErr w:type="gramStart"/>
      <w:r w:rsidRPr="0079650B">
        <w:rPr>
          <w:szCs w:val="28"/>
        </w:rPr>
        <w:t xml:space="preserve">- в течение 12 месяцев 2015 года осуществлялись проверки соискателей лицензий на соответствие лицензионным требованиям и условиям, при этом было проверено 147 организации,  по 131 из них выданы положительные решения о предоставлении лицензий на эксплуатацию взрывопожароопасных и химически опасных производственных объектов </w:t>
      </w:r>
      <w:r w:rsidRPr="0079650B">
        <w:rPr>
          <w:szCs w:val="28"/>
          <w:lang w:val="en-US"/>
        </w:rPr>
        <w:t>I</w:t>
      </w:r>
      <w:r w:rsidRPr="0079650B">
        <w:rPr>
          <w:szCs w:val="28"/>
        </w:rPr>
        <w:t xml:space="preserve">, </w:t>
      </w:r>
      <w:r w:rsidRPr="0079650B">
        <w:rPr>
          <w:szCs w:val="28"/>
          <w:lang w:val="en-US"/>
        </w:rPr>
        <w:t>II</w:t>
      </w:r>
      <w:r w:rsidRPr="0079650B">
        <w:rPr>
          <w:szCs w:val="28"/>
        </w:rPr>
        <w:t xml:space="preserve"> и </w:t>
      </w:r>
      <w:r w:rsidRPr="0079650B">
        <w:rPr>
          <w:szCs w:val="28"/>
          <w:lang w:val="en-US"/>
        </w:rPr>
        <w:t>III</w:t>
      </w:r>
      <w:r w:rsidRPr="0079650B">
        <w:rPr>
          <w:szCs w:val="28"/>
        </w:rPr>
        <w:t xml:space="preserve"> классов опасности, отказано в получении лицензии 11 организациям, приостановлено действия лицензий  в 5 организациях.</w:t>
      </w:r>
      <w:proofErr w:type="gramEnd"/>
    </w:p>
    <w:p w:rsidR="00CD5584" w:rsidRPr="0079650B" w:rsidRDefault="00CD5584" w:rsidP="0079650B">
      <w:pPr>
        <w:jc w:val="both"/>
        <w:rPr>
          <w:szCs w:val="28"/>
        </w:rPr>
      </w:pPr>
      <w:r w:rsidRPr="0079650B">
        <w:rPr>
          <w:szCs w:val="28"/>
        </w:rPr>
        <w:t xml:space="preserve">           За 12 месяцев 2015 года за </w:t>
      </w:r>
      <w:proofErr w:type="spellStart"/>
      <w:r w:rsidRPr="0079650B">
        <w:rPr>
          <w:szCs w:val="28"/>
        </w:rPr>
        <w:t>непредоставление</w:t>
      </w:r>
      <w:proofErr w:type="spellEnd"/>
      <w:r w:rsidRPr="0079650B">
        <w:rPr>
          <w:szCs w:val="28"/>
        </w:rPr>
        <w:t xml:space="preserve"> отчетов по производственному контролю по ст. 19.7 и ч. 1 ст. 9.1 возбуждено 269 административных дел,  наложено штрафов  на сумму 8300,9 тыс. руб. из них оплачено 3080,6 тыс. руб. Причинами неоплаты штрафов являются:</w:t>
      </w:r>
    </w:p>
    <w:p w:rsidR="00CD5584" w:rsidRPr="0079650B" w:rsidRDefault="00CD5584" w:rsidP="0079650B">
      <w:pPr>
        <w:jc w:val="both"/>
        <w:rPr>
          <w:szCs w:val="28"/>
        </w:rPr>
      </w:pPr>
      <w:r w:rsidRPr="0079650B">
        <w:rPr>
          <w:szCs w:val="28"/>
        </w:rPr>
        <w:t>- не истекли сроки оплаты штрафов;</w:t>
      </w:r>
    </w:p>
    <w:p w:rsidR="00CD5584" w:rsidRPr="0079650B" w:rsidRDefault="00CD5584" w:rsidP="0079650B">
      <w:pPr>
        <w:jc w:val="both"/>
        <w:rPr>
          <w:szCs w:val="28"/>
        </w:rPr>
      </w:pPr>
      <w:r w:rsidRPr="0079650B">
        <w:rPr>
          <w:szCs w:val="28"/>
        </w:rPr>
        <w:t>- административные дела  отправлены на пересмотр суммы наложенных штрафов;</w:t>
      </w:r>
    </w:p>
    <w:p w:rsidR="00CD5584" w:rsidRPr="0079650B" w:rsidRDefault="00CD5584" w:rsidP="0079650B">
      <w:pPr>
        <w:jc w:val="both"/>
        <w:rPr>
          <w:szCs w:val="28"/>
        </w:rPr>
      </w:pPr>
      <w:r w:rsidRPr="0079650B">
        <w:rPr>
          <w:szCs w:val="28"/>
        </w:rPr>
        <w:t>-   документы на взыскание штрафов направлены в службу судебных приставов;</w:t>
      </w:r>
    </w:p>
    <w:p w:rsidR="00CD5584" w:rsidRPr="0079650B" w:rsidRDefault="00CD5584" w:rsidP="0079650B">
      <w:pPr>
        <w:jc w:val="both"/>
        <w:rPr>
          <w:szCs w:val="28"/>
        </w:rPr>
      </w:pPr>
      <w:r w:rsidRPr="0079650B">
        <w:rPr>
          <w:szCs w:val="28"/>
        </w:rPr>
        <w:t>- отмена и вынесение предупреждений;</w:t>
      </w:r>
    </w:p>
    <w:p w:rsidR="00CD5584" w:rsidRPr="0079650B" w:rsidRDefault="00CD5584" w:rsidP="0079650B">
      <w:pPr>
        <w:jc w:val="both"/>
        <w:rPr>
          <w:szCs w:val="28"/>
        </w:rPr>
      </w:pPr>
      <w:r w:rsidRPr="0079650B">
        <w:rPr>
          <w:szCs w:val="28"/>
        </w:rPr>
        <w:t>- дела находятся на рассмотрении у мировых судей.</w:t>
      </w:r>
    </w:p>
    <w:p w:rsidR="00CD5584" w:rsidRPr="0079650B" w:rsidRDefault="00CD5584" w:rsidP="0079650B">
      <w:pPr>
        <w:jc w:val="both"/>
        <w:rPr>
          <w:szCs w:val="28"/>
        </w:rPr>
      </w:pPr>
      <w:r w:rsidRPr="0079650B">
        <w:rPr>
          <w:szCs w:val="28"/>
        </w:rPr>
        <w:t xml:space="preserve">          - проведено 829 проверок при осуществлении государственного контроля (надзора) за соблюдением требований Технического регламента «Безопасность лифтов», выявлено 3544  нарушения обязательных требований нормативных документов.</w:t>
      </w:r>
      <w:r w:rsidRPr="0079650B">
        <w:rPr>
          <w:sz w:val="22"/>
        </w:rPr>
        <w:t xml:space="preserve"> </w:t>
      </w:r>
      <w:r w:rsidRPr="0079650B">
        <w:rPr>
          <w:szCs w:val="28"/>
        </w:rPr>
        <w:t>Возбуждено 14 дел об административных правонарушениях. За нарушения требований  Технического регламента «Безопасность лифтов» наложено 17 административных наказаний на общую сумму 281,00 тыс. руб.</w:t>
      </w:r>
    </w:p>
    <w:p w:rsidR="00CD5584" w:rsidRPr="0079650B" w:rsidRDefault="00CD5584" w:rsidP="0079650B">
      <w:pPr>
        <w:jc w:val="both"/>
        <w:rPr>
          <w:szCs w:val="28"/>
        </w:rPr>
      </w:pPr>
      <w:r w:rsidRPr="0079650B">
        <w:rPr>
          <w:szCs w:val="28"/>
        </w:rPr>
        <w:t xml:space="preserve">         </w:t>
      </w:r>
      <w:proofErr w:type="gramStart"/>
      <w:r w:rsidRPr="0079650B">
        <w:rPr>
          <w:szCs w:val="28"/>
        </w:rPr>
        <w:t>- в соответствии с частью 3 статьи 54 Градостроительного кодекса Российской Федерации (далее – Кодекс)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Кодекса, государственная экспертиза проектной документации и результатов инженерных изысканий которых проведена федеральным органом исполнительной власти.</w:t>
      </w:r>
      <w:proofErr w:type="gramEnd"/>
    </w:p>
    <w:p w:rsidR="00CD5584" w:rsidRPr="0079650B" w:rsidRDefault="00CD5584" w:rsidP="0079650B">
      <w:pPr>
        <w:jc w:val="both"/>
        <w:rPr>
          <w:szCs w:val="28"/>
        </w:rPr>
      </w:pPr>
      <w:r w:rsidRPr="0079650B">
        <w:rPr>
          <w:szCs w:val="28"/>
        </w:rPr>
        <w:t xml:space="preserve">         Должностными лицами Управления, осуществляющими федеральный государственный строительный надзор, за 12 месяцев 2015 год проведено      1049 проверок объектов капитального строительства, из них 768 проверки вновь строящихся объектов, 281 реконструируемых объектов. План работы за  12 месяцев 2015 года выполнен в полном объеме.</w:t>
      </w:r>
    </w:p>
    <w:p w:rsidR="00CD5584" w:rsidRPr="0079650B" w:rsidRDefault="00CD5584" w:rsidP="0079650B">
      <w:pPr>
        <w:jc w:val="both"/>
        <w:rPr>
          <w:szCs w:val="28"/>
        </w:rPr>
      </w:pPr>
      <w:r w:rsidRPr="0079650B">
        <w:rPr>
          <w:szCs w:val="28"/>
        </w:rPr>
        <w:t xml:space="preserve">           В ходе проведенных проверок выявлено  5275  нарушений, по которым  должностными лицами Управления возбуждено 272 дела об административных правонарушениях. По результатам рассмотрения возбужденных дел на виновных </w:t>
      </w:r>
      <w:r w:rsidRPr="0079650B">
        <w:rPr>
          <w:szCs w:val="28"/>
        </w:rPr>
        <w:lastRenderedPageBreak/>
        <w:t>юридических  и должностных лиц наложено 272 административных штрафа на общую сумму 11583,6 тыс. руб., взыскано 9200,0 тыс. руб.</w:t>
      </w:r>
    </w:p>
    <w:p w:rsidR="00CD5584" w:rsidRPr="0079650B" w:rsidRDefault="00CD5584" w:rsidP="0079650B">
      <w:pPr>
        <w:jc w:val="both"/>
        <w:rPr>
          <w:szCs w:val="28"/>
        </w:rPr>
      </w:pPr>
      <w:r w:rsidRPr="0079650B">
        <w:rPr>
          <w:szCs w:val="28"/>
        </w:rPr>
        <w:t xml:space="preserve">          За 12 месяцев 2015 года выдано 354 заключения о соответствии построенных, реконструированных,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CD5584" w:rsidRPr="0079650B" w:rsidRDefault="00CD5584" w:rsidP="0079650B">
      <w:pPr>
        <w:jc w:val="both"/>
        <w:rPr>
          <w:szCs w:val="28"/>
        </w:rPr>
      </w:pPr>
      <w:r w:rsidRPr="0079650B">
        <w:rPr>
          <w:szCs w:val="28"/>
        </w:rPr>
        <w:t xml:space="preserve">          В 2015 году уменьшилось количество юридических лиц, в отношении которых проводились проверки. Причиной уменьшения является факт проведения большего количества итоговых проверок, а это, как правило, одно юридическое лицо – застройщик, технический заказчик. Уменьшение количества штатных единиц, занятых при проведении государственного строительного надзора, объясняется тем, что в УТ-С указано количество государственных инспекторов отделов государственного строительного надзора, надзора за подъемными сооружениями и котлонадзора. Количество инспекторов других отраслевых отделов Управления, занятых при проведении государственного строительного надзора, в отчете за 2015 год не указано. </w:t>
      </w:r>
    </w:p>
    <w:p w:rsidR="00CD5584" w:rsidRPr="0079650B" w:rsidRDefault="00CD5584" w:rsidP="0079650B">
      <w:pPr>
        <w:jc w:val="both"/>
        <w:rPr>
          <w:rFonts w:asciiTheme="minorHAnsi" w:hAnsiTheme="minorHAnsi" w:cstheme="minorBidi"/>
          <w:sz w:val="20"/>
          <w:szCs w:val="22"/>
        </w:rPr>
      </w:pPr>
      <w:r w:rsidRPr="0079650B">
        <w:rPr>
          <w:szCs w:val="28"/>
        </w:rPr>
        <w:t xml:space="preserve">          Выдача заключений о соответствии построенных, реконструированных  объектов капитального строительства требованиям технических регламентов и проектной документации должностными лицами Западно-Уральского управления </w:t>
      </w:r>
      <w:proofErr w:type="spellStart"/>
      <w:r w:rsidRPr="0079650B">
        <w:rPr>
          <w:szCs w:val="28"/>
        </w:rPr>
        <w:t>Ростехнадзора</w:t>
      </w:r>
      <w:proofErr w:type="spellEnd"/>
      <w:r w:rsidRPr="0079650B">
        <w:rPr>
          <w:szCs w:val="28"/>
        </w:rPr>
        <w:t xml:space="preserve"> (далее – Управление) осуществляется в сроки, установленные законодательством Российской Федерации.  Нареканий, жалоб на деятельность  должностных лиц Управления, осуществляющих федеральный государственный строительный надзор, при исполнении государственных функций не поступало.</w:t>
      </w:r>
      <w:r w:rsidRPr="0079650B">
        <w:rPr>
          <w:sz w:val="22"/>
        </w:rPr>
        <w:t xml:space="preserve"> </w:t>
      </w:r>
    </w:p>
    <w:p w:rsidR="00CD5584" w:rsidRPr="0079650B" w:rsidRDefault="00CD5584" w:rsidP="0079650B">
      <w:pPr>
        <w:jc w:val="both"/>
        <w:rPr>
          <w:szCs w:val="28"/>
        </w:rPr>
      </w:pPr>
      <w:r w:rsidRPr="0079650B">
        <w:rPr>
          <w:szCs w:val="28"/>
        </w:rPr>
        <w:tab/>
        <w:t>В ходе  проведения проверок должностными лицами Отделов  выявлялись нарушения, по оформлению застройщиком (заказчиком) исполнительной документации при строительстве, реконструкции объектов капитального строительства.</w:t>
      </w:r>
      <w:r w:rsidRPr="0079650B">
        <w:rPr>
          <w:szCs w:val="28"/>
        </w:rPr>
        <w:tab/>
        <w:t xml:space="preserve"> </w:t>
      </w:r>
    </w:p>
    <w:p w:rsidR="008A1812" w:rsidRPr="0079650B" w:rsidRDefault="008A1812" w:rsidP="0079650B">
      <w:pPr>
        <w:jc w:val="both"/>
        <w:rPr>
          <w:szCs w:val="28"/>
        </w:rPr>
      </w:pPr>
    </w:p>
    <w:p w:rsidR="008A1812" w:rsidRPr="0079650B" w:rsidRDefault="008A1812" w:rsidP="0079650B">
      <w:pPr>
        <w:ind w:firstLine="709"/>
        <w:jc w:val="both"/>
        <w:rPr>
          <w:szCs w:val="28"/>
        </w:rPr>
      </w:pPr>
    </w:p>
    <w:p w:rsidR="008A1812" w:rsidRPr="0079650B" w:rsidRDefault="008A1812" w:rsidP="0079650B">
      <w:pPr>
        <w:ind w:firstLine="720"/>
        <w:jc w:val="both"/>
        <w:rPr>
          <w:bCs/>
          <w:i/>
          <w:szCs w:val="28"/>
        </w:rPr>
      </w:pPr>
      <w:r w:rsidRPr="0079650B">
        <w:rPr>
          <w:bCs/>
          <w:i/>
          <w:szCs w:val="28"/>
        </w:rPr>
        <w:t>Надзор за безопасностью гидротехнических сооружений</w:t>
      </w:r>
    </w:p>
    <w:p w:rsidR="008A1812" w:rsidRPr="0079650B" w:rsidRDefault="008A1812" w:rsidP="0079650B">
      <w:pPr>
        <w:ind w:firstLine="720"/>
        <w:jc w:val="both"/>
        <w:rPr>
          <w:bCs/>
          <w:i/>
          <w:szCs w:val="28"/>
        </w:rPr>
      </w:pPr>
    </w:p>
    <w:p w:rsidR="00CD5584" w:rsidRPr="0079650B" w:rsidRDefault="00CD5584" w:rsidP="0079650B">
      <w:pPr>
        <w:ind w:firstLine="851"/>
        <w:jc w:val="both"/>
        <w:rPr>
          <w:szCs w:val="28"/>
        </w:rPr>
      </w:pPr>
      <w:proofErr w:type="spellStart"/>
      <w:r w:rsidRPr="0079650B">
        <w:rPr>
          <w:szCs w:val="28"/>
        </w:rPr>
        <w:t>Контрольно</w:t>
      </w:r>
      <w:proofErr w:type="spellEnd"/>
      <w:r w:rsidRPr="0079650B">
        <w:rPr>
          <w:szCs w:val="28"/>
        </w:rPr>
        <w:t xml:space="preserve"> – надзорные мероприятия осуществляются в соответствии с годовым планом проверок, по исполнению ранее выданных предписаний, по обращению граждан и юридических лиц. В отчетном периоде 2015 года надзорные и контрольные мероприятия выполнены своевременно и в полном объеме.  За   2015 год проведено 330 проверок  из них: плановых – 166; внеплановых – 47, в режиме постоянного государственного надзора –117. Выявлено нарушений обязательных требований нормативно-правовых актов – 1658. Наложено административных штрафов – 147 : из них на юридические лица – 21, на должностных лиц – 124,  на индивидуального предпринимателя – 2 . Наложено штрафов  на общую сумму 827 тыс. руб., взыскано на общую сумму 533 </w:t>
      </w:r>
      <w:proofErr w:type="spellStart"/>
      <w:r w:rsidRPr="0079650B">
        <w:rPr>
          <w:szCs w:val="28"/>
        </w:rPr>
        <w:t>тыс</w:t>
      </w:r>
      <w:proofErr w:type="gramStart"/>
      <w:r w:rsidRPr="0079650B">
        <w:rPr>
          <w:szCs w:val="28"/>
        </w:rPr>
        <w:t>.р</w:t>
      </w:r>
      <w:proofErr w:type="gramEnd"/>
      <w:r w:rsidRPr="0079650B">
        <w:rPr>
          <w:szCs w:val="28"/>
        </w:rPr>
        <w:t>уб</w:t>
      </w:r>
      <w:proofErr w:type="spellEnd"/>
      <w:r w:rsidRPr="0079650B">
        <w:rPr>
          <w:szCs w:val="28"/>
        </w:rPr>
        <w:t>.</w:t>
      </w:r>
    </w:p>
    <w:p w:rsidR="008A1812" w:rsidRPr="0079650B" w:rsidRDefault="00CD5584" w:rsidP="0079650B">
      <w:pPr>
        <w:ind w:firstLine="851"/>
        <w:jc w:val="both"/>
        <w:rPr>
          <w:szCs w:val="28"/>
        </w:rPr>
      </w:pPr>
      <w:r w:rsidRPr="0079650B">
        <w:rPr>
          <w:szCs w:val="28"/>
        </w:rPr>
        <w:t>В сравнении с аналогичным периодом прошлого года произошел рост по всем основным показателям, причинами явилось увеличение количества плановых проверок на 31 и увеличения количества проверок по постоянному надзору на 60 проверок  в отчетном периоде, в связи с этим выявлено больше нарушений на 658, количество наложенных штрафов увеличилось на 56.  Рост количества проверок в 2015 году произошел в связи с введением еженедельного надзора на объектах повышенной антитеррористической защищенности.</w:t>
      </w:r>
    </w:p>
    <w:p w:rsidR="00CD5584" w:rsidRPr="0079650B" w:rsidRDefault="00CD5584" w:rsidP="0079650B">
      <w:pPr>
        <w:ind w:firstLine="851"/>
        <w:jc w:val="both"/>
        <w:rPr>
          <w:szCs w:val="28"/>
        </w:rPr>
      </w:pPr>
    </w:p>
    <w:p w:rsidR="008A1812" w:rsidRPr="0079650B" w:rsidRDefault="008A1812" w:rsidP="0079650B">
      <w:pPr>
        <w:jc w:val="center"/>
        <w:rPr>
          <w:bCs/>
          <w:i/>
          <w:szCs w:val="28"/>
        </w:rPr>
      </w:pPr>
      <w:r w:rsidRPr="0079650B">
        <w:rPr>
          <w:bCs/>
          <w:i/>
          <w:szCs w:val="28"/>
        </w:rPr>
        <w:t>Надзор за опасными производственными объектами (технологический надзор)</w:t>
      </w:r>
    </w:p>
    <w:p w:rsidR="008A1812" w:rsidRPr="0079650B" w:rsidRDefault="008A1812" w:rsidP="0079650B">
      <w:pPr>
        <w:ind w:firstLine="851"/>
        <w:jc w:val="both"/>
        <w:rPr>
          <w:szCs w:val="28"/>
        </w:rPr>
      </w:pPr>
      <w:r w:rsidRPr="0079650B">
        <w:rPr>
          <w:bCs/>
          <w:szCs w:val="28"/>
        </w:rPr>
        <w:t xml:space="preserve">За отчетный период 2015 года проведено </w:t>
      </w:r>
      <w:r w:rsidR="00CD5584" w:rsidRPr="0079650B">
        <w:rPr>
          <w:bCs/>
          <w:szCs w:val="28"/>
        </w:rPr>
        <w:t>3179</w:t>
      </w:r>
      <w:r w:rsidRPr="0079650B">
        <w:rPr>
          <w:bCs/>
          <w:szCs w:val="28"/>
        </w:rPr>
        <w:t xml:space="preserve"> проверок выполнения поднадзорными организациями требований промышленной безопасности, из них </w:t>
      </w:r>
      <w:r w:rsidRPr="0079650B">
        <w:rPr>
          <w:bCs/>
          <w:szCs w:val="28"/>
        </w:rPr>
        <w:lastRenderedPageBreak/>
        <w:t xml:space="preserve">плановых – </w:t>
      </w:r>
      <w:r w:rsidR="00B751D4" w:rsidRPr="0079650B">
        <w:rPr>
          <w:bCs/>
          <w:szCs w:val="28"/>
        </w:rPr>
        <w:t>3</w:t>
      </w:r>
      <w:r w:rsidR="00CD5584" w:rsidRPr="0079650B">
        <w:rPr>
          <w:bCs/>
          <w:szCs w:val="28"/>
        </w:rPr>
        <w:t>97</w:t>
      </w:r>
      <w:r w:rsidRPr="0079650B">
        <w:rPr>
          <w:bCs/>
          <w:szCs w:val="28"/>
        </w:rPr>
        <w:t xml:space="preserve">, внеплановых – </w:t>
      </w:r>
      <w:r w:rsidR="00B751D4" w:rsidRPr="0079650B">
        <w:rPr>
          <w:bCs/>
          <w:szCs w:val="28"/>
        </w:rPr>
        <w:t>1</w:t>
      </w:r>
      <w:r w:rsidR="00CD5584" w:rsidRPr="0079650B">
        <w:rPr>
          <w:bCs/>
          <w:szCs w:val="28"/>
        </w:rPr>
        <w:t>967</w:t>
      </w:r>
      <w:r w:rsidRPr="0079650B">
        <w:rPr>
          <w:bCs/>
          <w:szCs w:val="28"/>
        </w:rPr>
        <w:t xml:space="preserve">, в режиме постоянного надзора – </w:t>
      </w:r>
      <w:r w:rsidR="00CD5584" w:rsidRPr="0079650B">
        <w:rPr>
          <w:bCs/>
          <w:szCs w:val="28"/>
        </w:rPr>
        <w:t>445</w:t>
      </w:r>
      <w:r w:rsidRPr="0079650B">
        <w:rPr>
          <w:bCs/>
          <w:szCs w:val="28"/>
        </w:rPr>
        <w:t xml:space="preserve">. </w:t>
      </w:r>
      <w:proofErr w:type="gramStart"/>
      <w:r w:rsidRPr="0079650B">
        <w:rPr>
          <w:bCs/>
          <w:szCs w:val="28"/>
        </w:rPr>
        <w:t>Выявлено и предписано</w:t>
      </w:r>
      <w:proofErr w:type="gramEnd"/>
      <w:r w:rsidRPr="0079650B">
        <w:rPr>
          <w:bCs/>
          <w:szCs w:val="28"/>
        </w:rPr>
        <w:t xml:space="preserve"> к устранению </w:t>
      </w:r>
      <w:r w:rsidR="00B751D4" w:rsidRPr="0079650B">
        <w:rPr>
          <w:bCs/>
          <w:szCs w:val="28"/>
        </w:rPr>
        <w:t>1</w:t>
      </w:r>
      <w:r w:rsidR="00CD5584" w:rsidRPr="0079650B">
        <w:rPr>
          <w:bCs/>
          <w:szCs w:val="28"/>
        </w:rPr>
        <w:t>5386</w:t>
      </w:r>
      <w:r w:rsidRPr="0079650B">
        <w:rPr>
          <w:bCs/>
          <w:szCs w:val="28"/>
        </w:rPr>
        <w:t xml:space="preserve"> нарушения требований нормативных правовых актов Российской Федерации. За нарушения требований промышленной безопасности наложено </w:t>
      </w:r>
      <w:r w:rsidR="00B751D4" w:rsidRPr="0079650B">
        <w:rPr>
          <w:bCs/>
          <w:szCs w:val="28"/>
        </w:rPr>
        <w:t>1</w:t>
      </w:r>
      <w:r w:rsidR="00CD5584" w:rsidRPr="0079650B">
        <w:rPr>
          <w:bCs/>
          <w:szCs w:val="28"/>
        </w:rPr>
        <w:t>636</w:t>
      </w:r>
      <w:r w:rsidRPr="0079650B">
        <w:rPr>
          <w:bCs/>
          <w:szCs w:val="28"/>
        </w:rPr>
        <w:t xml:space="preserve"> штрафов  на общую сумму  </w:t>
      </w:r>
      <w:r w:rsidR="00CD5584" w:rsidRPr="0079650B">
        <w:rPr>
          <w:bCs/>
          <w:szCs w:val="28"/>
        </w:rPr>
        <w:t>64136,7</w:t>
      </w:r>
      <w:r w:rsidRPr="0079650B">
        <w:rPr>
          <w:bCs/>
          <w:szCs w:val="28"/>
        </w:rPr>
        <w:t xml:space="preserve"> </w:t>
      </w:r>
      <w:proofErr w:type="spellStart"/>
      <w:r w:rsidRPr="0079650B">
        <w:rPr>
          <w:bCs/>
          <w:szCs w:val="28"/>
        </w:rPr>
        <w:t>тыс</w:t>
      </w:r>
      <w:proofErr w:type="gramStart"/>
      <w:r w:rsidRPr="0079650B">
        <w:rPr>
          <w:bCs/>
          <w:szCs w:val="28"/>
        </w:rPr>
        <w:t>.р</w:t>
      </w:r>
      <w:proofErr w:type="gramEnd"/>
      <w:r w:rsidRPr="0079650B">
        <w:rPr>
          <w:bCs/>
          <w:szCs w:val="28"/>
        </w:rPr>
        <w:t>уб</w:t>
      </w:r>
      <w:proofErr w:type="spellEnd"/>
      <w:r w:rsidRPr="0079650B">
        <w:rPr>
          <w:bCs/>
          <w:szCs w:val="28"/>
        </w:rPr>
        <w:t>.</w:t>
      </w:r>
    </w:p>
    <w:p w:rsidR="008A1812" w:rsidRPr="0079650B" w:rsidRDefault="008A1812" w:rsidP="0079650B">
      <w:pPr>
        <w:ind w:firstLine="851"/>
        <w:jc w:val="both"/>
        <w:rPr>
          <w:szCs w:val="28"/>
        </w:rPr>
      </w:pPr>
    </w:p>
    <w:p w:rsidR="001B64EC" w:rsidRPr="0079650B" w:rsidRDefault="001B64EC" w:rsidP="0079650B">
      <w:pPr>
        <w:pStyle w:val="1"/>
        <w:shd w:val="clear" w:color="auto" w:fill="auto"/>
        <w:rPr>
          <w:b w:val="0"/>
          <w:i/>
          <w:color w:val="auto"/>
          <w:sz w:val="24"/>
          <w:szCs w:val="28"/>
          <w:u w:val="none"/>
        </w:rPr>
      </w:pPr>
      <w:r w:rsidRPr="0079650B">
        <w:rPr>
          <w:b w:val="0"/>
          <w:i/>
          <w:color w:val="auto"/>
          <w:sz w:val="24"/>
          <w:szCs w:val="28"/>
          <w:u w:val="none"/>
        </w:rPr>
        <w:t>Лицензионная деятельность</w:t>
      </w:r>
    </w:p>
    <w:p w:rsidR="001B64EC" w:rsidRPr="0079650B" w:rsidRDefault="001B64EC" w:rsidP="0079650B">
      <w:pPr>
        <w:ind w:left="29" w:right="5" w:firstLine="581"/>
        <w:jc w:val="both"/>
        <w:rPr>
          <w:spacing w:val="-1"/>
          <w:szCs w:val="28"/>
        </w:rPr>
      </w:pPr>
    </w:p>
    <w:p w:rsidR="001B64EC" w:rsidRPr="0079650B" w:rsidRDefault="001B64EC" w:rsidP="0079650B">
      <w:pPr>
        <w:ind w:left="29" w:right="5" w:firstLine="581"/>
        <w:jc w:val="both"/>
        <w:rPr>
          <w:szCs w:val="28"/>
        </w:rPr>
      </w:pPr>
      <w:r w:rsidRPr="0079650B">
        <w:rPr>
          <w:spacing w:val="-1"/>
          <w:szCs w:val="28"/>
        </w:rPr>
        <w:t xml:space="preserve">За отчетный период 2015 года Управлением предоставлено </w:t>
      </w:r>
      <w:r w:rsidR="00CD5584" w:rsidRPr="0079650B">
        <w:rPr>
          <w:spacing w:val="-1"/>
          <w:szCs w:val="28"/>
        </w:rPr>
        <w:t>100</w:t>
      </w:r>
      <w:r w:rsidRPr="0079650B">
        <w:rPr>
          <w:spacing w:val="-1"/>
          <w:szCs w:val="28"/>
        </w:rPr>
        <w:t xml:space="preserve">  лицензии на виды деятельности, отнесенные к компетенции управления.  В </w:t>
      </w:r>
      <w:r w:rsidR="00CD5584" w:rsidRPr="0079650B">
        <w:rPr>
          <w:spacing w:val="-1"/>
          <w:szCs w:val="28"/>
        </w:rPr>
        <w:t>34</w:t>
      </w:r>
      <w:r w:rsidRPr="0079650B">
        <w:rPr>
          <w:spacing w:val="-1"/>
          <w:szCs w:val="28"/>
        </w:rPr>
        <w:t xml:space="preserve"> случаях </w:t>
      </w:r>
      <w:r w:rsidRPr="0079650B">
        <w:rPr>
          <w:spacing w:val="-3"/>
          <w:szCs w:val="28"/>
        </w:rPr>
        <w:t xml:space="preserve">отказано в предоставлении лицензии. Переоформлено за отчетный период – </w:t>
      </w:r>
      <w:r w:rsidR="00CD5584" w:rsidRPr="0079650B">
        <w:rPr>
          <w:spacing w:val="-3"/>
          <w:szCs w:val="28"/>
        </w:rPr>
        <w:t>239</w:t>
      </w:r>
      <w:r w:rsidRPr="0079650B">
        <w:rPr>
          <w:spacing w:val="-3"/>
          <w:szCs w:val="28"/>
        </w:rPr>
        <w:t xml:space="preserve"> лицензий. </w:t>
      </w:r>
      <w:r w:rsidR="009A2443" w:rsidRPr="0079650B">
        <w:rPr>
          <w:spacing w:val="-3"/>
          <w:szCs w:val="28"/>
        </w:rPr>
        <w:t>Прекращение деятельности (по заявлению организации) – 5.</w:t>
      </w:r>
    </w:p>
    <w:p w:rsidR="001B64EC" w:rsidRPr="0079650B" w:rsidRDefault="001B64EC" w:rsidP="0079650B">
      <w:pPr>
        <w:ind w:left="34" w:right="5" w:firstLine="581"/>
        <w:jc w:val="both"/>
        <w:rPr>
          <w:szCs w:val="28"/>
        </w:rPr>
      </w:pPr>
      <w:r w:rsidRPr="0079650B">
        <w:rPr>
          <w:spacing w:val="5"/>
          <w:szCs w:val="28"/>
        </w:rPr>
        <w:t xml:space="preserve">Постоянно осуществляется </w:t>
      </w:r>
      <w:proofErr w:type="gramStart"/>
      <w:r w:rsidRPr="0079650B">
        <w:rPr>
          <w:spacing w:val="5"/>
          <w:szCs w:val="28"/>
        </w:rPr>
        <w:t>контроль за</w:t>
      </w:r>
      <w:proofErr w:type="gramEnd"/>
      <w:r w:rsidRPr="0079650B">
        <w:rPr>
          <w:spacing w:val="5"/>
          <w:szCs w:val="28"/>
        </w:rPr>
        <w:t xml:space="preserve"> соблюдением условий действия лицензий: </w:t>
      </w:r>
      <w:r w:rsidRPr="0079650B">
        <w:rPr>
          <w:spacing w:val="8"/>
          <w:szCs w:val="28"/>
        </w:rPr>
        <w:t xml:space="preserve">инспекторским составом, специалистами и руководством отделов и Управления (при </w:t>
      </w:r>
      <w:r w:rsidRPr="0079650B">
        <w:rPr>
          <w:szCs w:val="28"/>
        </w:rPr>
        <w:t>комплексных, целевых проверках и при оперативных обследованиях).</w:t>
      </w:r>
    </w:p>
    <w:p w:rsidR="001B64EC" w:rsidRPr="0079650B" w:rsidRDefault="001B64EC" w:rsidP="0079650B">
      <w:pPr>
        <w:ind w:firstLine="720"/>
        <w:jc w:val="both"/>
        <w:rPr>
          <w:szCs w:val="28"/>
        </w:rPr>
      </w:pPr>
      <w:r w:rsidRPr="0079650B">
        <w:rPr>
          <w:szCs w:val="28"/>
        </w:rPr>
        <w:t xml:space="preserve">Наиболее часто встречающиеся нарушения лицензионных требований и условий: </w:t>
      </w:r>
    </w:p>
    <w:p w:rsidR="001B64EC" w:rsidRPr="0079650B" w:rsidRDefault="001B64EC" w:rsidP="0079650B">
      <w:pPr>
        <w:tabs>
          <w:tab w:val="left" w:pos="900"/>
        </w:tabs>
        <w:ind w:left="567"/>
        <w:jc w:val="both"/>
        <w:rPr>
          <w:szCs w:val="28"/>
        </w:rPr>
      </w:pPr>
      <w:r w:rsidRPr="0079650B">
        <w:rPr>
          <w:szCs w:val="28"/>
        </w:rPr>
        <w:t xml:space="preserve">- несоблюдение законодательства в области промышленной безопасности, в </w:t>
      </w:r>
      <w:proofErr w:type="spellStart"/>
      <w:r w:rsidRPr="0079650B">
        <w:rPr>
          <w:szCs w:val="28"/>
        </w:rPr>
        <w:t>т.ч</w:t>
      </w:r>
      <w:proofErr w:type="spellEnd"/>
      <w:r w:rsidRPr="0079650B">
        <w:rPr>
          <w:szCs w:val="28"/>
        </w:rPr>
        <w:t xml:space="preserve">.: </w:t>
      </w:r>
    </w:p>
    <w:p w:rsidR="001B64EC" w:rsidRPr="0079650B" w:rsidRDefault="001B64EC" w:rsidP="0079650B">
      <w:pPr>
        <w:tabs>
          <w:tab w:val="left" w:pos="1080"/>
        </w:tabs>
        <w:ind w:left="567"/>
        <w:jc w:val="both"/>
        <w:rPr>
          <w:szCs w:val="28"/>
        </w:rPr>
      </w:pPr>
      <w:r w:rsidRPr="0079650B">
        <w:rPr>
          <w:szCs w:val="28"/>
        </w:rPr>
        <w:t xml:space="preserve">- несвоевременное проведение экспертизы промышленной безопасности; </w:t>
      </w:r>
    </w:p>
    <w:p w:rsidR="001B64EC" w:rsidRPr="0079650B" w:rsidRDefault="001B64EC" w:rsidP="0079650B">
      <w:pPr>
        <w:tabs>
          <w:tab w:val="left" w:pos="900"/>
        </w:tabs>
        <w:ind w:firstLine="540"/>
        <w:jc w:val="both"/>
        <w:rPr>
          <w:szCs w:val="28"/>
        </w:rPr>
      </w:pPr>
      <w:proofErr w:type="gramStart"/>
      <w:r w:rsidRPr="0079650B">
        <w:rPr>
          <w:szCs w:val="28"/>
        </w:rPr>
        <w:t xml:space="preserve">- </w:t>
      </w:r>
      <w:r w:rsidRPr="0079650B">
        <w:rPr>
          <w:spacing w:val="-1"/>
          <w:szCs w:val="28"/>
        </w:rPr>
        <w:t xml:space="preserve">формальные организация и осуществление производственного     контроля   за </w:t>
      </w:r>
      <w:r w:rsidRPr="0079650B">
        <w:rPr>
          <w:szCs w:val="28"/>
        </w:rPr>
        <w:t>соблюдением требований промышленной безопасности.</w:t>
      </w:r>
      <w:proofErr w:type="gramEnd"/>
    </w:p>
    <w:p w:rsidR="001B64EC" w:rsidRPr="0079650B" w:rsidRDefault="001B64EC" w:rsidP="0079650B">
      <w:pPr>
        <w:ind w:left="29" w:right="5" w:firstLine="581"/>
        <w:jc w:val="both"/>
        <w:rPr>
          <w:spacing w:val="-1"/>
          <w:szCs w:val="28"/>
        </w:rPr>
      </w:pPr>
    </w:p>
    <w:p w:rsidR="008A1812" w:rsidRPr="0079650B" w:rsidRDefault="008A1812" w:rsidP="0079650B">
      <w:pPr>
        <w:ind w:left="29" w:right="5" w:firstLine="581"/>
        <w:jc w:val="both"/>
        <w:rPr>
          <w:spacing w:val="-1"/>
          <w:szCs w:val="28"/>
        </w:rPr>
      </w:pPr>
    </w:p>
    <w:p w:rsidR="008A1812" w:rsidRPr="0079650B" w:rsidRDefault="008A1812" w:rsidP="0079650B">
      <w:pPr>
        <w:ind w:left="142"/>
        <w:jc w:val="center"/>
        <w:rPr>
          <w:i/>
          <w:szCs w:val="28"/>
        </w:rPr>
      </w:pPr>
      <w:r w:rsidRPr="0079650B">
        <w:rPr>
          <w:i/>
          <w:szCs w:val="28"/>
        </w:rPr>
        <w:t>Предложения по совершенствованию надзорной деятельности</w:t>
      </w:r>
    </w:p>
    <w:p w:rsidR="006C0826" w:rsidRPr="0079650B" w:rsidRDefault="006C0826" w:rsidP="0079650B">
      <w:pPr>
        <w:ind w:left="142"/>
        <w:jc w:val="center"/>
        <w:rPr>
          <w:i/>
          <w:szCs w:val="28"/>
        </w:rPr>
      </w:pPr>
    </w:p>
    <w:p w:rsidR="00C370E0" w:rsidRPr="0079650B" w:rsidRDefault="00C370E0" w:rsidP="0079650B">
      <w:pPr>
        <w:ind w:firstLine="567"/>
        <w:rPr>
          <w:szCs w:val="28"/>
        </w:rPr>
      </w:pPr>
      <w:r w:rsidRPr="0079650B">
        <w:rPr>
          <w:szCs w:val="28"/>
        </w:rPr>
        <w:t>В целях совершенствования надзорной деятельности предлагается:</w:t>
      </w:r>
    </w:p>
    <w:p w:rsidR="00E403DA" w:rsidRPr="0079650B" w:rsidRDefault="00E403DA" w:rsidP="0079650B">
      <w:pPr>
        <w:ind w:firstLine="567"/>
        <w:jc w:val="both"/>
        <w:rPr>
          <w:szCs w:val="28"/>
        </w:rPr>
      </w:pPr>
      <w:r w:rsidRPr="0079650B">
        <w:rPr>
          <w:szCs w:val="28"/>
        </w:rPr>
        <w:t xml:space="preserve">Подготовку распоряжений для проведения проверок в соответствии планом Западно-Уральского управления </w:t>
      </w:r>
      <w:proofErr w:type="spellStart"/>
      <w:r w:rsidRPr="0079650B">
        <w:rPr>
          <w:szCs w:val="28"/>
        </w:rPr>
        <w:t>Ростехнадзора</w:t>
      </w:r>
      <w:proofErr w:type="spellEnd"/>
      <w:r w:rsidRPr="0079650B">
        <w:rPr>
          <w:szCs w:val="28"/>
        </w:rPr>
        <w:t xml:space="preserve"> выполнять специалистами межрегионального отдела планирования, анализа и лицензионно-разрешительной деятельности;</w:t>
      </w:r>
    </w:p>
    <w:p w:rsidR="00E403DA" w:rsidRPr="0079650B" w:rsidRDefault="00E403DA" w:rsidP="0079650B">
      <w:pPr>
        <w:ind w:firstLine="567"/>
        <w:jc w:val="both"/>
        <w:rPr>
          <w:szCs w:val="28"/>
        </w:rPr>
      </w:pPr>
      <w:r w:rsidRPr="0079650B">
        <w:rPr>
          <w:szCs w:val="28"/>
        </w:rPr>
        <w:t>Организовать в Управлении занятия (практические семинары) по передаче  опыта надзорной деятельности;</w:t>
      </w:r>
    </w:p>
    <w:p w:rsidR="00E403DA" w:rsidRPr="0079650B" w:rsidRDefault="00E403DA" w:rsidP="0079650B">
      <w:pPr>
        <w:ind w:firstLine="567"/>
        <w:jc w:val="both"/>
        <w:rPr>
          <w:szCs w:val="28"/>
        </w:rPr>
      </w:pPr>
      <w:r w:rsidRPr="0079650B">
        <w:rPr>
          <w:szCs w:val="28"/>
        </w:rPr>
        <w:t>Усилить контроль и требовательность к предприятиям по наличию и восстановлению проектной и исполнительской документации.</w:t>
      </w:r>
    </w:p>
    <w:p w:rsidR="00E403DA" w:rsidRPr="0079650B" w:rsidRDefault="00E403DA" w:rsidP="0079650B">
      <w:pPr>
        <w:widowControl w:val="0"/>
        <w:ind w:firstLine="567"/>
        <w:jc w:val="both"/>
        <w:rPr>
          <w:szCs w:val="28"/>
        </w:rPr>
      </w:pPr>
      <w:r w:rsidRPr="0079650B">
        <w:rPr>
          <w:szCs w:val="28"/>
        </w:rPr>
        <w:t>Организовать в Управлении занятия (практические семинары) по передаче  опыта надзорной деятельности</w:t>
      </w:r>
    </w:p>
    <w:p w:rsidR="00E403DA" w:rsidRPr="0079650B" w:rsidRDefault="00E403DA" w:rsidP="0079650B">
      <w:pPr>
        <w:ind w:firstLine="708"/>
        <w:jc w:val="both"/>
        <w:rPr>
          <w:rFonts w:eastAsia="Calibri"/>
          <w:bCs/>
          <w:szCs w:val="28"/>
          <w:lang w:eastAsia="en-US"/>
        </w:rPr>
      </w:pPr>
      <w:r w:rsidRPr="0079650B">
        <w:rPr>
          <w:rFonts w:eastAsia="Calibri"/>
          <w:bCs/>
          <w:szCs w:val="28"/>
          <w:lang w:eastAsia="en-US"/>
        </w:rPr>
        <w:t>Предложения по повышению качества и эффективности государственного контроля и надзора:</w:t>
      </w:r>
    </w:p>
    <w:p w:rsidR="00E403DA" w:rsidRPr="0079650B" w:rsidRDefault="00C370E0" w:rsidP="0079650B">
      <w:pPr>
        <w:ind w:firstLine="708"/>
        <w:jc w:val="both"/>
        <w:rPr>
          <w:rFonts w:eastAsia="Calibri"/>
          <w:bCs/>
          <w:szCs w:val="28"/>
          <w:lang w:eastAsia="en-US"/>
        </w:rPr>
      </w:pPr>
      <w:r w:rsidRPr="0079650B">
        <w:rPr>
          <w:rFonts w:eastAsia="Calibri"/>
          <w:bCs/>
          <w:szCs w:val="28"/>
          <w:lang w:eastAsia="en-US"/>
        </w:rPr>
        <w:t xml:space="preserve">- </w:t>
      </w:r>
      <w:r w:rsidR="00E403DA" w:rsidRPr="0079650B">
        <w:rPr>
          <w:rFonts w:eastAsia="Calibri"/>
          <w:bCs/>
          <w:szCs w:val="28"/>
          <w:lang w:eastAsia="en-US"/>
        </w:rPr>
        <w:t xml:space="preserve"> Организовать в Управлении занятия (практические семинары) по передаче опыта надзорной деятельности.</w:t>
      </w:r>
    </w:p>
    <w:p w:rsidR="00E403DA" w:rsidRPr="0079650B" w:rsidRDefault="00C370E0" w:rsidP="0079650B">
      <w:pPr>
        <w:ind w:firstLine="708"/>
        <w:jc w:val="both"/>
        <w:rPr>
          <w:rFonts w:eastAsia="Calibri"/>
          <w:bCs/>
          <w:szCs w:val="28"/>
          <w:lang w:eastAsia="en-US"/>
        </w:rPr>
      </w:pPr>
      <w:r w:rsidRPr="0079650B">
        <w:rPr>
          <w:rFonts w:eastAsia="Calibri"/>
          <w:bCs/>
          <w:szCs w:val="28"/>
          <w:lang w:eastAsia="en-US"/>
        </w:rPr>
        <w:t xml:space="preserve"> -</w:t>
      </w:r>
      <w:r w:rsidR="00E403DA" w:rsidRPr="0079650B">
        <w:rPr>
          <w:rFonts w:eastAsia="Calibri"/>
          <w:bCs/>
          <w:szCs w:val="28"/>
          <w:lang w:eastAsia="en-US"/>
        </w:rPr>
        <w:t>Усилить контроль и требовательность к предприятиям по наличию и восстановлению проектной и исполнительской документации.</w:t>
      </w:r>
    </w:p>
    <w:p w:rsidR="00E403DA" w:rsidRPr="0079650B" w:rsidRDefault="00C370E0" w:rsidP="0079650B">
      <w:pPr>
        <w:ind w:firstLine="708"/>
        <w:jc w:val="both"/>
        <w:rPr>
          <w:rFonts w:eastAsia="Calibri"/>
          <w:bCs/>
          <w:szCs w:val="28"/>
          <w:lang w:eastAsia="en-US"/>
        </w:rPr>
      </w:pPr>
      <w:r w:rsidRPr="0079650B">
        <w:rPr>
          <w:rFonts w:eastAsia="Calibri"/>
          <w:bCs/>
          <w:szCs w:val="28"/>
          <w:lang w:eastAsia="en-US"/>
        </w:rPr>
        <w:t xml:space="preserve">- </w:t>
      </w:r>
      <w:r w:rsidR="00E403DA" w:rsidRPr="0079650B">
        <w:rPr>
          <w:rFonts w:eastAsia="Calibri"/>
          <w:bCs/>
          <w:szCs w:val="28"/>
          <w:lang w:eastAsia="en-US"/>
        </w:rPr>
        <w:t>В кратчайшие сроки провести пересмотр нормативно-технической документации.</w:t>
      </w:r>
    </w:p>
    <w:p w:rsidR="00E403DA" w:rsidRPr="0079650B" w:rsidRDefault="00C370E0" w:rsidP="0079650B">
      <w:pPr>
        <w:ind w:firstLine="708"/>
        <w:jc w:val="both"/>
        <w:rPr>
          <w:rFonts w:eastAsia="Calibri"/>
          <w:szCs w:val="28"/>
        </w:rPr>
      </w:pPr>
      <w:r w:rsidRPr="0079650B">
        <w:rPr>
          <w:rFonts w:eastAsia="Calibri"/>
          <w:bCs/>
          <w:szCs w:val="28"/>
          <w:lang w:eastAsia="en-US"/>
        </w:rPr>
        <w:t xml:space="preserve">- </w:t>
      </w:r>
      <w:r w:rsidR="00E403DA" w:rsidRPr="0079650B">
        <w:rPr>
          <w:rFonts w:eastAsia="Calibri"/>
          <w:bCs/>
          <w:szCs w:val="28"/>
          <w:lang w:eastAsia="en-US"/>
        </w:rPr>
        <w:t>Определить возможность применения нормативно-технической документации, носящей рекомендательный характер, в предписаниях и правовые действия при невыполнении пунктов предписаний, которые имеют ссылки на рекомендательные документы.</w:t>
      </w:r>
    </w:p>
    <w:p w:rsidR="00C370E0" w:rsidRPr="0079650B" w:rsidRDefault="00C370E0" w:rsidP="0079650B">
      <w:pPr>
        <w:ind w:firstLine="709"/>
        <w:jc w:val="both"/>
        <w:rPr>
          <w:szCs w:val="28"/>
        </w:rPr>
      </w:pPr>
      <w:r w:rsidRPr="0079650B">
        <w:rPr>
          <w:szCs w:val="28"/>
        </w:rPr>
        <w:t xml:space="preserve">– в связи с регулярными и значительными изменениями, происходящими в законодательстве Российской Федерации, необходим пересмотр нормативной документации в области оборота взрывчатых материалов. Так в связи с </w:t>
      </w:r>
      <w:r w:rsidRPr="0079650B">
        <w:rPr>
          <w:szCs w:val="28"/>
        </w:rPr>
        <w:lastRenderedPageBreak/>
        <w:t xml:space="preserve">отстранением органов УВД от функций </w:t>
      </w:r>
      <w:proofErr w:type="gramStart"/>
      <w:r w:rsidRPr="0079650B">
        <w:rPr>
          <w:szCs w:val="28"/>
        </w:rPr>
        <w:t>контроля за</w:t>
      </w:r>
      <w:proofErr w:type="gramEnd"/>
      <w:r w:rsidRPr="0079650B">
        <w:rPr>
          <w:szCs w:val="28"/>
        </w:rPr>
        <w:t xml:space="preserve"> соблюдением установленных правил приобретения, хранения и перевозки взрывчатых материалов, а также за состоянием охраны взрывчатых материалов на складах предприятий необходимо пересмотреть нормативную базу. Также пересмотр нормативной базы в связи с исключением функции Федеральной службы по экологическому, технологическому и атомному надзору по выдаче разрешений на приобретение ВМ, выдачи свидетельства на эксплуатацию склада ВМ. То есть некоторые функции по надзору утрачивают силу, а взамен нормативные акты отсутствуют;</w:t>
      </w:r>
    </w:p>
    <w:p w:rsidR="00C370E0" w:rsidRPr="0079650B" w:rsidRDefault="00C370E0" w:rsidP="0079650B">
      <w:pPr>
        <w:ind w:firstLine="708"/>
        <w:jc w:val="both"/>
        <w:rPr>
          <w:szCs w:val="28"/>
        </w:rPr>
      </w:pPr>
      <w:proofErr w:type="gramStart"/>
      <w:r w:rsidRPr="0079650B">
        <w:rPr>
          <w:szCs w:val="28"/>
        </w:rPr>
        <w:t>– отсутствие нормативного правового акта, регулирующего безопасность ведения работ при производстве и хранении взрывчатых материалов промышленного назначения на предприятиях (бывших и настоящих) оборонно-промышленного комплекса, в том числе использование продуктов утилизации боеприпасов в производстве взрывчатых материалов промышленного назначения, то есть разграничения между промышленными взрывчатыми материалами и продукцией военно-промышленного комплекса, а также необходимо разработать законодательство для продукции двойного назначения, то есть для использования</w:t>
      </w:r>
      <w:proofErr w:type="gramEnd"/>
      <w:r w:rsidRPr="0079650B">
        <w:rPr>
          <w:szCs w:val="28"/>
        </w:rPr>
        <w:t xml:space="preserve"> как промышленных взрывчатых веществ и как продукцию военно-промышленного комплекса;</w:t>
      </w:r>
    </w:p>
    <w:p w:rsidR="00C370E0" w:rsidRPr="0079650B" w:rsidRDefault="00C370E0" w:rsidP="0079650B">
      <w:pPr>
        <w:ind w:firstLine="709"/>
        <w:jc w:val="both"/>
        <w:rPr>
          <w:szCs w:val="28"/>
        </w:rPr>
      </w:pPr>
      <w:r w:rsidRPr="0079650B">
        <w:rPr>
          <w:szCs w:val="28"/>
        </w:rPr>
        <w:t>– отсутствие нормативного правового акта регулирующего безопасность производства работ при утилизации обычных боеприпасов, включая транспортировку и хранение боеприпасов и продуктов утилизации и применение (использование) продуктов утилизации;</w:t>
      </w:r>
    </w:p>
    <w:p w:rsidR="00C370E0" w:rsidRPr="0079650B" w:rsidRDefault="00C370E0" w:rsidP="0079650B">
      <w:pPr>
        <w:ind w:firstLine="709"/>
        <w:jc w:val="both"/>
        <w:rPr>
          <w:szCs w:val="28"/>
        </w:rPr>
      </w:pPr>
      <w:r w:rsidRPr="0079650B">
        <w:rPr>
          <w:szCs w:val="28"/>
        </w:rPr>
        <w:t xml:space="preserve">– с целью исключения аварийности, травматизма и случаев утраты ВМ промышленного назначения, разработать нормативный правовой акт, регламентирующий производство взрывных работ на одном объекте открытых горных работ двумя и </w:t>
      </w:r>
      <w:proofErr w:type="gramStart"/>
      <w:r w:rsidRPr="0079650B">
        <w:rPr>
          <w:szCs w:val="28"/>
        </w:rPr>
        <w:t>более подрядными</w:t>
      </w:r>
      <w:proofErr w:type="gramEnd"/>
      <w:r w:rsidRPr="0079650B">
        <w:rPr>
          <w:szCs w:val="28"/>
        </w:rPr>
        <w:t xml:space="preserve"> организациями.</w:t>
      </w:r>
    </w:p>
    <w:p w:rsidR="00C370E0" w:rsidRPr="0079650B" w:rsidRDefault="00C370E0" w:rsidP="0079650B">
      <w:pPr>
        <w:tabs>
          <w:tab w:val="num" w:pos="0"/>
        </w:tabs>
        <w:ind w:firstLine="709"/>
        <w:jc w:val="both"/>
        <w:rPr>
          <w:szCs w:val="28"/>
        </w:rPr>
      </w:pPr>
      <w:r w:rsidRPr="0079650B">
        <w:rPr>
          <w:szCs w:val="28"/>
        </w:rPr>
        <w:t>Основными проблемами, связанными с обеспечением безопасности в области взрывного дела, остаются факты нарушения требований промышленной безопасности при транспортировании и хранении ВМ. Для их решения необходимо усилить производственный контроль лицами, ответственными за безопасное хранение и применение ВМ.</w:t>
      </w:r>
    </w:p>
    <w:p w:rsidR="00C370E0" w:rsidRPr="0079650B" w:rsidRDefault="00C370E0" w:rsidP="0079650B">
      <w:pPr>
        <w:ind w:firstLine="748"/>
        <w:jc w:val="both"/>
        <w:rPr>
          <w:rFonts w:eastAsia="Calibri"/>
          <w:color w:val="000000"/>
          <w:szCs w:val="28"/>
          <w:lang w:eastAsia="en-US"/>
        </w:rPr>
      </w:pPr>
      <w:r w:rsidRPr="0079650B">
        <w:rPr>
          <w:rFonts w:eastAsia="Calibri"/>
          <w:szCs w:val="28"/>
          <w:lang w:eastAsia="en-US"/>
        </w:rPr>
        <w:t>– в связи с регулярными и значительными изменениями, происходящими в законодательстве Российской Федерации, необходим пересмотр нормативной документации в области промышленной безопасности</w:t>
      </w:r>
      <w:r w:rsidRPr="0079650B">
        <w:rPr>
          <w:rFonts w:eastAsia="Calibri"/>
          <w:i/>
          <w:szCs w:val="28"/>
          <w:lang w:eastAsia="en-US"/>
        </w:rPr>
        <w:t xml:space="preserve"> </w:t>
      </w:r>
      <w:r w:rsidRPr="0079650B">
        <w:rPr>
          <w:rFonts w:eastAsia="Calibri"/>
          <w:szCs w:val="28"/>
          <w:lang w:eastAsia="en-US"/>
        </w:rPr>
        <w:t xml:space="preserve">опасных производственных объектов, </w:t>
      </w:r>
      <w:r w:rsidRPr="0079650B">
        <w:rPr>
          <w:rFonts w:eastAsia="Calibri"/>
          <w:color w:val="000000"/>
          <w:szCs w:val="28"/>
          <w:lang w:eastAsia="en-US"/>
        </w:rPr>
        <w:t xml:space="preserve">в действующих правилах безопасности </w:t>
      </w:r>
      <w:proofErr w:type="gramStart"/>
      <w:r w:rsidRPr="0079650B">
        <w:rPr>
          <w:rFonts w:eastAsia="Calibri"/>
          <w:color w:val="000000"/>
          <w:szCs w:val="28"/>
          <w:lang w:eastAsia="en-US"/>
        </w:rPr>
        <w:t>нет классификации опасных производственных объектов и их необходимо пересмотреть</w:t>
      </w:r>
      <w:proofErr w:type="gramEnd"/>
      <w:r w:rsidRPr="0079650B">
        <w:rPr>
          <w:rFonts w:eastAsia="Calibri"/>
          <w:color w:val="000000"/>
          <w:szCs w:val="28"/>
          <w:lang w:eastAsia="en-US"/>
        </w:rPr>
        <w:t xml:space="preserve"> с учетом действующего законодательства.</w:t>
      </w:r>
    </w:p>
    <w:p w:rsidR="00C370E0" w:rsidRPr="0079650B" w:rsidRDefault="00C370E0" w:rsidP="0079650B">
      <w:pPr>
        <w:ind w:firstLine="708"/>
        <w:jc w:val="both"/>
        <w:rPr>
          <w:rFonts w:eastAsia="Calibri"/>
          <w:szCs w:val="28"/>
          <w:lang w:eastAsia="en-US"/>
        </w:rPr>
      </w:pPr>
      <w:proofErr w:type="gramStart"/>
      <w:r w:rsidRPr="0079650B">
        <w:rPr>
          <w:rFonts w:eastAsia="Calibri"/>
          <w:szCs w:val="28"/>
          <w:lang w:eastAsia="en-US"/>
        </w:rPr>
        <w:t xml:space="preserve">- Необходимо актуализировать </w:t>
      </w:r>
      <w:r w:rsidRPr="0079650B">
        <w:rPr>
          <w:rFonts w:eastAsia="Calibri"/>
          <w:color w:val="000000"/>
          <w:szCs w:val="28"/>
          <w:lang w:eastAsia="en-US"/>
        </w:rPr>
        <w:t xml:space="preserve">«Инструкцию о порядке ведения работ по ликвидации и консервации опасных производственных объектов, связанных с пользованием недрами», </w:t>
      </w:r>
      <w:r w:rsidRPr="0079650B">
        <w:rPr>
          <w:rFonts w:eastAsia="Calibri"/>
          <w:szCs w:val="28"/>
          <w:lang w:eastAsia="en-US"/>
        </w:rPr>
        <w:t>«Инструкцию по согласованию годовых планов развития горных работ», РД 07-330-99 в соответствии с Федеральным законом «О промышленной безопасности опасных производственных объектов», в связи с классификацией опасных производственных объектов, исключением опасных производственных объектов на которых ведутся горные работы общераспространенных полезных ископаемых и разработки</w:t>
      </w:r>
      <w:proofErr w:type="gramEnd"/>
      <w:r w:rsidRPr="0079650B">
        <w:rPr>
          <w:rFonts w:eastAsia="Calibri"/>
          <w:szCs w:val="28"/>
          <w:lang w:eastAsia="en-US"/>
        </w:rPr>
        <w:t xml:space="preserve"> россыпных месторождений полезных ископаемых, осуществляемых открытым способом без применения взрывных работ.</w:t>
      </w:r>
    </w:p>
    <w:p w:rsidR="00C370E0" w:rsidRPr="0079650B" w:rsidRDefault="00C370E0" w:rsidP="0079650B">
      <w:pPr>
        <w:shd w:val="clear" w:color="auto" w:fill="FFFFFF"/>
        <w:autoSpaceDE w:val="0"/>
        <w:autoSpaceDN w:val="0"/>
        <w:adjustRightInd w:val="0"/>
        <w:ind w:firstLine="748"/>
        <w:jc w:val="both"/>
        <w:rPr>
          <w:rFonts w:eastAsia="Calibri"/>
          <w:color w:val="000000"/>
          <w:szCs w:val="28"/>
          <w:lang w:eastAsia="en-US"/>
        </w:rPr>
      </w:pPr>
      <w:r w:rsidRPr="0079650B">
        <w:rPr>
          <w:rFonts w:eastAsia="Calibri"/>
          <w:color w:val="000000"/>
          <w:szCs w:val="28"/>
          <w:lang w:eastAsia="en-US"/>
        </w:rPr>
        <w:t xml:space="preserve">По-прежнему остро стоят проблемы, связанные с соблюдением установленного порядка ликвидации и консервации объектов горных работ. Банкротство горнорудных предприятий, обостряющее социальную обстановку, остается в числе основных причин ненадлежащего выполнения пользователями недр требований Инструкции о порядке ведения работ по ликвидации и </w:t>
      </w:r>
      <w:r w:rsidRPr="0079650B">
        <w:rPr>
          <w:rFonts w:eastAsia="Calibri"/>
          <w:color w:val="000000"/>
          <w:szCs w:val="28"/>
          <w:lang w:eastAsia="en-US"/>
        </w:rPr>
        <w:lastRenderedPageBreak/>
        <w:t>консервации опасных производственных объектов, связанных с пользованием недрами.</w:t>
      </w:r>
    </w:p>
    <w:p w:rsidR="00C370E0" w:rsidRPr="0079650B" w:rsidRDefault="00C370E0" w:rsidP="0079650B">
      <w:pPr>
        <w:shd w:val="clear" w:color="auto" w:fill="FFFFFF"/>
        <w:autoSpaceDE w:val="0"/>
        <w:autoSpaceDN w:val="0"/>
        <w:adjustRightInd w:val="0"/>
        <w:ind w:firstLine="748"/>
        <w:jc w:val="both"/>
        <w:rPr>
          <w:rFonts w:eastAsia="Calibri"/>
          <w:szCs w:val="28"/>
          <w:lang w:eastAsia="en-US"/>
        </w:rPr>
      </w:pPr>
      <w:r w:rsidRPr="0079650B">
        <w:rPr>
          <w:rFonts w:eastAsia="Calibri"/>
          <w:color w:val="000000"/>
          <w:szCs w:val="28"/>
          <w:lang w:eastAsia="en-US"/>
        </w:rPr>
        <w:t>Кроме того, нужно обратить внимание на проблемы, требующие быстрейшего решения:</w:t>
      </w:r>
    </w:p>
    <w:p w:rsidR="00C370E0" w:rsidRPr="0079650B" w:rsidRDefault="00C370E0" w:rsidP="0079650B">
      <w:pPr>
        <w:ind w:firstLine="748"/>
        <w:jc w:val="both"/>
        <w:rPr>
          <w:rFonts w:eastAsia="Calibri"/>
          <w:szCs w:val="28"/>
          <w:lang w:eastAsia="en-US"/>
        </w:rPr>
      </w:pPr>
      <w:r w:rsidRPr="0079650B">
        <w:rPr>
          <w:rFonts w:eastAsia="Calibri"/>
          <w:szCs w:val="28"/>
          <w:lang w:eastAsia="en-US"/>
        </w:rPr>
        <w:t xml:space="preserve">– </w:t>
      </w:r>
      <w:r w:rsidRPr="0079650B">
        <w:rPr>
          <w:rFonts w:eastAsia="Calibri"/>
          <w:color w:val="000000"/>
          <w:szCs w:val="28"/>
          <w:lang w:eastAsia="en-US"/>
        </w:rPr>
        <w:t>внести в установленном порядке поправки в Федеральный закон «О недрах» от 03.03.1995, касающиеся создания целевого фонда (за счет страховых взносов) для выполнения работ по ликвидации объектов горных работ горнодобывающих организаций (предприятий), прекращающих производственную деятельность;</w:t>
      </w:r>
    </w:p>
    <w:p w:rsidR="00C370E0" w:rsidRPr="0079650B" w:rsidRDefault="00C370E0" w:rsidP="0079650B">
      <w:pPr>
        <w:ind w:firstLine="748"/>
        <w:jc w:val="both"/>
        <w:rPr>
          <w:rFonts w:eastAsia="Calibri"/>
          <w:szCs w:val="28"/>
          <w:lang w:eastAsia="en-US"/>
        </w:rPr>
      </w:pPr>
      <w:r w:rsidRPr="0079650B">
        <w:rPr>
          <w:rFonts w:eastAsia="Calibri"/>
          <w:szCs w:val="28"/>
          <w:lang w:eastAsia="en-US"/>
        </w:rPr>
        <w:t xml:space="preserve">– </w:t>
      </w:r>
      <w:r w:rsidRPr="0079650B">
        <w:rPr>
          <w:rFonts w:eastAsia="Calibri"/>
          <w:color w:val="000000"/>
          <w:szCs w:val="28"/>
          <w:lang w:eastAsia="en-US"/>
        </w:rPr>
        <w:t xml:space="preserve">предусмотреть в законодательном порядке меры для обеспечения сохранности целевого фонда на весь период производственной деятельности организации (предприятия) </w:t>
      </w:r>
      <w:r w:rsidRPr="0079650B">
        <w:rPr>
          <w:rFonts w:eastAsia="Calibri"/>
          <w:szCs w:val="28"/>
          <w:lang w:eastAsia="en-US"/>
        </w:rPr>
        <w:t>–</w:t>
      </w:r>
      <w:r w:rsidRPr="0079650B">
        <w:rPr>
          <w:rFonts w:eastAsia="Calibri"/>
          <w:color w:val="000000"/>
          <w:szCs w:val="28"/>
          <w:lang w:eastAsia="en-US"/>
        </w:rPr>
        <w:t xml:space="preserve"> пользователя недр;</w:t>
      </w:r>
    </w:p>
    <w:p w:rsidR="00C370E0" w:rsidRPr="0079650B" w:rsidRDefault="00C370E0" w:rsidP="0079650B">
      <w:pPr>
        <w:ind w:firstLine="748"/>
        <w:jc w:val="both"/>
        <w:rPr>
          <w:rFonts w:eastAsia="Calibri"/>
          <w:szCs w:val="28"/>
          <w:lang w:eastAsia="en-US"/>
        </w:rPr>
      </w:pPr>
      <w:r w:rsidRPr="0079650B">
        <w:rPr>
          <w:rFonts w:eastAsia="Calibri"/>
          <w:szCs w:val="28"/>
          <w:lang w:eastAsia="en-US"/>
        </w:rPr>
        <w:t xml:space="preserve">– </w:t>
      </w:r>
      <w:r w:rsidRPr="0079650B">
        <w:rPr>
          <w:rFonts w:eastAsia="Calibri"/>
          <w:color w:val="000000"/>
          <w:szCs w:val="28"/>
          <w:lang w:eastAsia="en-US"/>
        </w:rPr>
        <w:t>внести изменения и дополнения в Федеральный закон «О несостоятельности (банкротстве)» от 08.01.1998 № 6-ФЗ в отношении процедуры банкротства горнодобывающих организаций (предприятий) с учетом обязательности выполнения комплекса мер по обеспечению ликвидации и консервации объектов горных работ.</w:t>
      </w:r>
    </w:p>
    <w:p w:rsidR="00C370E0" w:rsidRPr="0079650B" w:rsidRDefault="00C370E0" w:rsidP="0079650B">
      <w:pPr>
        <w:tabs>
          <w:tab w:val="left" w:pos="540"/>
          <w:tab w:val="num" w:pos="1080"/>
        </w:tabs>
        <w:ind w:firstLine="720"/>
        <w:jc w:val="both"/>
        <w:rPr>
          <w:szCs w:val="28"/>
        </w:rPr>
      </w:pPr>
      <w:r w:rsidRPr="0079650B">
        <w:rPr>
          <w:szCs w:val="28"/>
        </w:rPr>
        <w:t>-</w:t>
      </w:r>
      <w:r w:rsidRPr="0079650B">
        <w:rPr>
          <w:szCs w:val="28"/>
        </w:rPr>
        <w:tab/>
        <w:t>включить в перечень оснований для проведения внеплановых проверок (без согласования с органами прокуратуры) истечение сроков мероприятий, разработанных по результатам расследований причин аварий, групповых и тяжелых несчастных случаев и несчастных случаев со смертельным исходом;</w:t>
      </w:r>
    </w:p>
    <w:p w:rsidR="00C370E0" w:rsidRPr="0079650B" w:rsidRDefault="00C370E0" w:rsidP="0079650B">
      <w:pPr>
        <w:tabs>
          <w:tab w:val="left" w:pos="540"/>
          <w:tab w:val="num" w:pos="1080"/>
        </w:tabs>
        <w:ind w:firstLine="720"/>
        <w:jc w:val="both"/>
        <w:rPr>
          <w:szCs w:val="28"/>
        </w:rPr>
      </w:pPr>
      <w:r w:rsidRPr="0079650B">
        <w:rPr>
          <w:szCs w:val="28"/>
        </w:rPr>
        <w:t>-</w:t>
      </w:r>
      <w:r w:rsidRPr="0079650B">
        <w:rPr>
          <w:szCs w:val="28"/>
        </w:rPr>
        <w:tab/>
        <w:t xml:space="preserve">стимулирование граждан, обладающих высокой квалификацией и производственным опытом, в стремлении служить в </w:t>
      </w:r>
      <w:proofErr w:type="spellStart"/>
      <w:r w:rsidRPr="0079650B">
        <w:rPr>
          <w:szCs w:val="28"/>
        </w:rPr>
        <w:t>Ростехнадзоре</w:t>
      </w:r>
      <w:proofErr w:type="spellEnd"/>
      <w:r w:rsidRPr="0079650B">
        <w:rPr>
          <w:szCs w:val="28"/>
        </w:rPr>
        <w:t xml:space="preserve">; </w:t>
      </w:r>
    </w:p>
    <w:p w:rsidR="00C370E0" w:rsidRPr="0079650B" w:rsidRDefault="00C370E0" w:rsidP="0079650B">
      <w:pPr>
        <w:tabs>
          <w:tab w:val="left" w:pos="540"/>
          <w:tab w:val="num" w:pos="1080"/>
        </w:tabs>
        <w:ind w:firstLine="720"/>
        <w:jc w:val="both"/>
        <w:rPr>
          <w:szCs w:val="28"/>
        </w:rPr>
      </w:pPr>
      <w:r w:rsidRPr="0079650B">
        <w:rPr>
          <w:szCs w:val="28"/>
        </w:rPr>
        <w:t>- внести дополнения в Трудовой кодекс РФ в части усиления персональной ответственности работников занятых на опасных производственных объектах за нарушение установленных требований промышленной безопасности (по аналогии с Постановлением Правительства РФ от 25.08.1992 № 621 (ред. от 14.07.2001, с изм. от 07.07.2003) "Об утверждении Положения о дисциплине работников железнодорожного транспорта Российской Федерации");</w:t>
      </w:r>
    </w:p>
    <w:p w:rsidR="00C370E0" w:rsidRPr="0079650B" w:rsidRDefault="00C370E0" w:rsidP="0079650B">
      <w:pPr>
        <w:tabs>
          <w:tab w:val="left" w:pos="540"/>
          <w:tab w:val="num" w:pos="1080"/>
        </w:tabs>
        <w:ind w:firstLine="720"/>
        <w:jc w:val="both"/>
        <w:rPr>
          <w:szCs w:val="28"/>
        </w:rPr>
      </w:pPr>
      <w:r w:rsidRPr="0079650B">
        <w:rPr>
          <w:szCs w:val="28"/>
        </w:rPr>
        <w:t>- внести дополнения в КоАП РФ о привлечении к ответственности за сокрытие или искажение информации в области промышленной безопасности по аналогии  со ст. 8.5 КоАП РФ.</w:t>
      </w:r>
    </w:p>
    <w:p w:rsidR="00C370E0" w:rsidRPr="0079650B" w:rsidRDefault="006C0826" w:rsidP="0079650B">
      <w:pPr>
        <w:ind w:firstLine="720"/>
        <w:jc w:val="both"/>
        <w:rPr>
          <w:szCs w:val="28"/>
        </w:rPr>
      </w:pPr>
      <w:proofErr w:type="gramStart"/>
      <w:r w:rsidRPr="0079650B">
        <w:rPr>
          <w:szCs w:val="28"/>
        </w:rPr>
        <w:t xml:space="preserve">- </w:t>
      </w:r>
      <w:r w:rsidR="00C370E0" w:rsidRPr="0079650B">
        <w:rPr>
          <w:szCs w:val="28"/>
        </w:rPr>
        <w:t xml:space="preserve">В связи с выходом постановления Правительства Российской Федерации от 20 марта 2013 г. № 245 о внесении изменений в Положение о Федеральной службе по экологическому, технологическому и атомному надзору в части выдачи разрешений на допуск в эксплуатацию </w:t>
      </w:r>
      <w:proofErr w:type="spellStart"/>
      <w:r w:rsidR="00C370E0" w:rsidRPr="0079650B">
        <w:rPr>
          <w:szCs w:val="28"/>
        </w:rPr>
        <w:t>энергопринимающих</w:t>
      </w:r>
      <w:proofErr w:type="spellEnd"/>
      <w:r w:rsidR="00C370E0" w:rsidRPr="0079650B">
        <w:rPr>
          <w:szCs w:val="28"/>
        </w:rPr>
        <w:t xml:space="preserve"> устройств потребителей и объектов электросетевого хозяйства, необходимо внести изменения в Порядок организации работ по выдаче разрешений на допуск в эксплуатацию энергоустановок, в части</w:t>
      </w:r>
      <w:proofErr w:type="gramEnd"/>
      <w:r w:rsidR="00C370E0" w:rsidRPr="0079650B">
        <w:rPr>
          <w:szCs w:val="28"/>
        </w:rPr>
        <w:t xml:space="preserve"> уточнения области их применения, с учетом последних изменений внесенных в Правила технологического присоединения. </w:t>
      </w:r>
    </w:p>
    <w:p w:rsidR="00C370E0" w:rsidRPr="0079650B" w:rsidRDefault="006C0826" w:rsidP="0079650B">
      <w:pPr>
        <w:tabs>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outlineLvl w:val="0"/>
        <w:rPr>
          <w:rFonts w:eastAsia="Calibri"/>
          <w:szCs w:val="28"/>
          <w:lang w:eastAsia="en-US"/>
        </w:rPr>
      </w:pPr>
      <w:r w:rsidRPr="0079650B">
        <w:rPr>
          <w:rFonts w:eastAsia="Calibri"/>
          <w:bCs/>
          <w:color w:val="000000"/>
          <w:szCs w:val="28"/>
          <w:lang w:eastAsia="en-US"/>
        </w:rPr>
        <w:tab/>
        <w:t xml:space="preserve">- </w:t>
      </w:r>
      <w:r w:rsidR="00C370E0" w:rsidRPr="0079650B">
        <w:rPr>
          <w:rFonts w:eastAsia="Calibri"/>
          <w:bCs/>
          <w:color w:val="000000"/>
          <w:szCs w:val="28"/>
          <w:lang w:eastAsia="en-US"/>
        </w:rPr>
        <w:t xml:space="preserve">В </w:t>
      </w:r>
      <w:r w:rsidR="00C370E0" w:rsidRPr="0079650B">
        <w:rPr>
          <w:rFonts w:eastAsia="Calibri"/>
          <w:szCs w:val="28"/>
          <w:lang w:eastAsia="en-US"/>
        </w:rPr>
        <w:t>Статье 13 Федерального закона от 23.11.2009 года N 261-ФЗ указано, что требования настоящей статьи в части организации учета используемых энергетических ресурсов распространяются на объекты, подключенные к системам централизованного теплоснабжения. Уточнить</w:t>
      </w:r>
      <w:r w:rsidR="00C370E0" w:rsidRPr="0079650B">
        <w:rPr>
          <w:rFonts w:eastAsia="Calibri"/>
          <w:bCs/>
          <w:color w:val="000000"/>
          <w:szCs w:val="28"/>
          <w:lang w:eastAsia="en-US"/>
        </w:rPr>
        <w:t xml:space="preserve">, применительно к оснащению </w:t>
      </w:r>
      <w:r w:rsidR="00C370E0" w:rsidRPr="0079650B">
        <w:rPr>
          <w:rFonts w:eastAsia="Calibri"/>
          <w:szCs w:val="28"/>
          <w:lang w:eastAsia="en-US"/>
        </w:rPr>
        <w:t>собственниками нежилых зданий, строений, сооружений приборами учета тепловой энергии, что относить к системам централизованного теплоснабжения</w:t>
      </w:r>
    </w:p>
    <w:p w:rsidR="00C370E0" w:rsidRPr="0079650B" w:rsidRDefault="006C0826" w:rsidP="0079650B">
      <w:pPr>
        <w:tabs>
          <w:tab w:val="num" w:pos="1080"/>
        </w:tabs>
        <w:jc w:val="both"/>
        <w:rPr>
          <w:szCs w:val="28"/>
        </w:rPr>
      </w:pPr>
      <w:r w:rsidRPr="0079650B">
        <w:rPr>
          <w:szCs w:val="28"/>
        </w:rPr>
        <w:tab/>
        <w:t xml:space="preserve">- </w:t>
      </w:r>
      <w:r w:rsidR="00C370E0" w:rsidRPr="0079650B">
        <w:rPr>
          <w:szCs w:val="28"/>
        </w:rPr>
        <w:t xml:space="preserve">Определить порядок согласования разделов проектов на электроснабжение объектов капитального строительства, не подлежащих Государственной экспертизе, а также порядок согласования проектов монтажа, реконструкции тепловых энергоустановок в соответствии с </w:t>
      </w:r>
      <w:proofErr w:type="gramStart"/>
      <w:r w:rsidR="00C370E0" w:rsidRPr="0079650B">
        <w:rPr>
          <w:szCs w:val="28"/>
        </w:rPr>
        <w:t>действующими</w:t>
      </w:r>
      <w:proofErr w:type="gramEnd"/>
      <w:r w:rsidR="00C370E0" w:rsidRPr="0079650B">
        <w:rPr>
          <w:szCs w:val="28"/>
        </w:rPr>
        <w:t xml:space="preserve"> НТД.</w:t>
      </w:r>
    </w:p>
    <w:p w:rsidR="00C370E0" w:rsidRPr="0079650B" w:rsidRDefault="006C0826" w:rsidP="0079650B">
      <w:pPr>
        <w:tabs>
          <w:tab w:val="left" w:pos="1122"/>
          <w:tab w:val="left" w:pos="1309"/>
        </w:tabs>
        <w:autoSpaceDE w:val="0"/>
        <w:autoSpaceDN w:val="0"/>
        <w:adjustRightInd w:val="0"/>
        <w:jc w:val="both"/>
        <w:rPr>
          <w:szCs w:val="28"/>
        </w:rPr>
      </w:pPr>
      <w:r w:rsidRPr="0079650B">
        <w:rPr>
          <w:szCs w:val="28"/>
        </w:rPr>
        <w:tab/>
      </w:r>
      <w:proofErr w:type="gramStart"/>
      <w:r w:rsidRPr="0079650B">
        <w:rPr>
          <w:szCs w:val="28"/>
        </w:rPr>
        <w:t xml:space="preserve">- </w:t>
      </w:r>
      <w:r w:rsidR="00C370E0" w:rsidRPr="0079650B">
        <w:rPr>
          <w:szCs w:val="28"/>
        </w:rPr>
        <w:t xml:space="preserve">В целях упорядочения и формирования единого подхода к согласованию </w:t>
      </w:r>
      <w:proofErr w:type="spellStart"/>
      <w:r w:rsidR="00C370E0" w:rsidRPr="0079650B">
        <w:rPr>
          <w:szCs w:val="28"/>
        </w:rPr>
        <w:t>Ростехнадзором</w:t>
      </w:r>
      <w:proofErr w:type="spellEnd"/>
      <w:r w:rsidR="00C370E0" w:rsidRPr="0079650B">
        <w:rPr>
          <w:szCs w:val="28"/>
        </w:rPr>
        <w:t xml:space="preserve"> границ охранных зон в отношении объектов </w:t>
      </w:r>
      <w:r w:rsidR="00C370E0" w:rsidRPr="0079650B">
        <w:rPr>
          <w:szCs w:val="28"/>
        </w:rPr>
        <w:lastRenderedPageBreak/>
        <w:t>электросетевого хозяйства предлагаем рассмотреть возможность внесения предложений по дополнению 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w:t>
      </w:r>
      <w:proofErr w:type="gramEnd"/>
      <w:r w:rsidR="00C370E0" w:rsidRPr="0079650B">
        <w:rPr>
          <w:szCs w:val="28"/>
        </w:rPr>
        <w:t xml:space="preserve"> особых условий использования земельных участков, расположенных в границах таких зон") в части включения в него трансформаторных подстанций (ПС), воздушных линий (</w:t>
      </w:r>
      <w:proofErr w:type="gramStart"/>
      <w:r w:rsidR="00C370E0" w:rsidRPr="0079650B">
        <w:rPr>
          <w:szCs w:val="28"/>
        </w:rPr>
        <w:t>ВЛ</w:t>
      </w:r>
      <w:proofErr w:type="gramEnd"/>
      <w:r w:rsidR="00C370E0" w:rsidRPr="0079650B">
        <w:rPr>
          <w:szCs w:val="28"/>
        </w:rPr>
        <w:t>) и кабельных линий (КЛ) классов напряжения не указанных в постановлении от 24 февраля 2009 № 160.</w:t>
      </w:r>
    </w:p>
    <w:p w:rsidR="00C370E0" w:rsidRPr="0079650B" w:rsidRDefault="006C0826" w:rsidP="0079650B">
      <w:pPr>
        <w:autoSpaceDE w:val="0"/>
        <w:autoSpaceDN w:val="0"/>
        <w:adjustRightInd w:val="0"/>
        <w:ind w:firstLine="708"/>
        <w:jc w:val="both"/>
        <w:rPr>
          <w:szCs w:val="28"/>
        </w:rPr>
      </w:pPr>
      <w:proofErr w:type="gramStart"/>
      <w:r w:rsidRPr="0079650B">
        <w:rPr>
          <w:szCs w:val="28"/>
        </w:rPr>
        <w:t xml:space="preserve">- </w:t>
      </w:r>
      <w:r w:rsidR="00C370E0" w:rsidRPr="0079650B">
        <w:rPr>
          <w:szCs w:val="28"/>
        </w:rPr>
        <w:t xml:space="preserve">В связи с тем, что в функции органов </w:t>
      </w:r>
      <w:proofErr w:type="spellStart"/>
      <w:r w:rsidR="00C370E0" w:rsidRPr="0079650B">
        <w:rPr>
          <w:szCs w:val="28"/>
        </w:rPr>
        <w:t>Ростехнадзора</w:t>
      </w:r>
      <w:proofErr w:type="spellEnd"/>
      <w:r w:rsidR="00C370E0" w:rsidRPr="0079650B">
        <w:rPr>
          <w:szCs w:val="28"/>
        </w:rPr>
        <w:t xml:space="preserve"> не входит осуществление государственного строительного надзора за жилыми домами (кроме уникальных), контроль за техническим состоянием инженерного оборудования жилищного фонда, осуществление полномочий в области энергосбережения и </w:t>
      </w:r>
      <w:proofErr w:type="spellStart"/>
      <w:r w:rsidR="00C370E0" w:rsidRPr="0079650B">
        <w:rPr>
          <w:szCs w:val="28"/>
        </w:rPr>
        <w:t>энергоэффективности</w:t>
      </w:r>
      <w:proofErr w:type="spellEnd"/>
      <w:r w:rsidR="00C370E0" w:rsidRPr="0079650B">
        <w:rPr>
          <w:szCs w:val="28"/>
        </w:rPr>
        <w:t xml:space="preserve"> применительно к жилищному фонду, предлагается исключить осуществление функций по допуску в эксплуатацию органами </w:t>
      </w:r>
      <w:proofErr w:type="spellStart"/>
      <w:r w:rsidR="00C370E0" w:rsidRPr="0079650B">
        <w:rPr>
          <w:szCs w:val="28"/>
        </w:rPr>
        <w:t>Ростехнадзора</w:t>
      </w:r>
      <w:proofErr w:type="spellEnd"/>
      <w:r w:rsidR="00C370E0" w:rsidRPr="0079650B">
        <w:rPr>
          <w:szCs w:val="28"/>
        </w:rPr>
        <w:t xml:space="preserve"> тепловых энергоустановок жилых домов всех типов (кроме уникальных);</w:t>
      </w:r>
      <w:proofErr w:type="gramEnd"/>
      <w:r w:rsidR="00C370E0" w:rsidRPr="0079650B">
        <w:rPr>
          <w:szCs w:val="28"/>
        </w:rPr>
        <w:t xml:space="preserve"> привести в соответствие с требованиями Градостроительного кодекса Российской Федерации требования ПТЭЭС и</w:t>
      </w:r>
      <w:proofErr w:type="gramStart"/>
      <w:r w:rsidR="00C370E0" w:rsidRPr="0079650B">
        <w:rPr>
          <w:szCs w:val="28"/>
        </w:rPr>
        <w:t xml:space="preserve"> С</w:t>
      </w:r>
      <w:proofErr w:type="gramEnd"/>
      <w:r w:rsidR="00C370E0" w:rsidRPr="0079650B">
        <w:rPr>
          <w:szCs w:val="28"/>
        </w:rPr>
        <w:t>, ПТЭ ТЭУ в части приёмки объектов энергетики, законченных строительством и по допуску в эксплуатацию новых и реконструированных  тепловых энергоустановок.</w:t>
      </w:r>
    </w:p>
    <w:p w:rsidR="00C370E0" w:rsidRPr="0079650B" w:rsidRDefault="006C0826" w:rsidP="0079650B">
      <w:pPr>
        <w:autoSpaceDE w:val="0"/>
        <w:autoSpaceDN w:val="0"/>
        <w:adjustRightInd w:val="0"/>
        <w:ind w:firstLine="709"/>
        <w:jc w:val="both"/>
        <w:rPr>
          <w:szCs w:val="28"/>
        </w:rPr>
      </w:pPr>
      <w:proofErr w:type="gramStart"/>
      <w:r w:rsidRPr="0079650B">
        <w:rPr>
          <w:szCs w:val="28"/>
        </w:rPr>
        <w:t xml:space="preserve">- </w:t>
      </w:r>
      <w:r w:rsidR="00C370E0" w:rsidRPr="0079650B">
        <w:rPr>
          <w:szCs w:val="28"/>
        </w:rPr>
        <w:t xml:space="preserve">Приказом </w:t>
      </w:r>
      <w:proofErr w:type="spellStart"/>
      <w:r w:rsidR="00C370E0" w:rsidRPr="0079650B">
        <w:rPr>
          <w:szCs w:val="28"/>
        </w:rPr>
        <w:t>Ростехнадзора</w:t>
      </w:r>
      <w:proofErr w:type="spellEnd"/>
      <w:r w:rsidR="00C370E0" w:rsidRPr="0079650B">
        <w:rPr>
          <w:szCs w:val="28"/>
        </w:rPr>
        <w:t xml:space="preserve"> от 21 октября 2013 г. № 485 «Об утверждении перечня нормативных правовых актов и нормативных документов, относящихся к деятельности Федеральной службы по экологическому, технологическому и атомному надзору» (П-01-01-2013, раздел 1 «Технологический, строительный, энергетический надзор») по состоянию на 1 сентября 2013 г.» (далее – Перечень) установлено, что территориальным органам </w:t>
      </w:r>
      <w:proofErr w:type="spellStart"/>
      <w:r w:rsidR="00C370E0" w:rsidRPr="0079650B">
        <w:rPr>
          <w:szCs w:val="28"/>
        </w:rPr>
        <w:t>Ростехнадзора</w:t>
      </w:r>
      <w:proofErr w:type="spellEnd"/>
      <w:r w:rsidR="00C370E0" w:rsidRPr="0079650B">
        <w:rPr>
          <w:szCs w:val="28"/>
        </w:rPr>
        <w:t xml:space="preserve"> следует руководствоваться данным Перечнем, в который включена Инструкция о порядке допуска</w:t>
      </w:r>
      <w:proofErr w:type="gramEnd"/>
      <w:r w:rsidR="00C370E0" w:rsidRPr="0079650B">
        <w:rPr>
          <w:szCs w:val="28"/>
        </w:rPr>
        <w:t xml:space="preserve"> в эксплуатацию установок для производства испытаний (измерений) – </w:t>
      </w:r>
      <w:proofErr w:type="spellStart"/>
      <w:r w:rsidR="00C370E0" w:rsidRPr="0079650B">
        <w:rPr>
          <w:szCs w:val="28"/>
        </w:rPr>
        <w:t>электролабораторий</w:t>
      </w:r>
      <w:proofErr w:type="spellEnd"/>
      <w:r w:rsidR="00C370E0" w:rsidRPr="0079650B">
        <w:rPr>
          <w:szCs w:val="28"/>
        </w:rPr>
        <w:t xml:space="preserve"> (далее – инструкция), введенная в действие письмом Минэнерго России от 13 марта 2001 г. № 32-01-04/55. </w:t>
      </w:r>
    </w:p>
    <w:p w:rsidR="00C370E0" w:rsidRPr="0079650B" w:rsidRDefault="00C370E0" w:rsidP="0079650B">
      <w:pPr>
        <w:autoSpaceDE w:val="0"/>
        <w:autoSpaceDN w:val="0"/>
        <w:adjustRightInd w:val="0"/>
        <w:ind w:firstLine="709"/>
        <w:jc w:val="both"/>
        <w:rPr>
          <w:szCs w:val="28"/>
        </w:rPr>
      </w:pPr>
      <w:r w:rsidRPr="0079650B">
        <w:rPr>
          <w:szCs w:val="28"/>
        </w:rPr>
        <w:t xml:space="preserve">Однако письмом </w:t>
      </w:r>
      <w:proofErr w:type="spellStart"/>
      <w:r w:rsidRPr="0079650B">
        <w:rPr>
          <w:szCs w:val="28"/>
        </w:rPr>
        <w:t>Ростехнадзора</w:t>
      </w:r>
      <w:proofErr w:type="spellEnd"/>
      <w:r w:rsidRPr="0079650B">
        <w:rPr>
          <w:szCs w:val="28"/>
        </w:rPr>
        <w:t xml:space="preserve"> от 23.05.2005 № 10-04/479 инструкция </w:t>
      </w:r>
      <w:proofErr w:type="gramStart"/>
      <w:r w:rsidRPr="0079650B">
        <w:rPr>
          <w:szCs w:val="28"/>
        </w:rPr>
        <w:t>признана утратившей силу и направлены</w:t>
      </w:r>
      <w:proofErr w:type="gramEnd"/>
      <w:r w:rsidRPr="0079650B">
        <w:rPr>
          <w:szCs w:val="28"/>
        </w:rPr>
        <w:t xml:space="preserve"> для руководства и использования в работе Методические рекомендации о порядке допуска в эксплуатацию электроустановок для производства испытаний (измерений) – </w:t>
      </w:r>
      <w:proofErr w:type="spellStart"/>
      <w:r w:rsidRPr="0079650B">
        <w:rPr>
          <w:szCs w:val="28"/>
        </w:rPr>
        <w:t>электролабораторий</w:t>
      </w:r>
      <w:proofErr w:type="spellEnd"/>
      <w:r w:rsidRPr="0079650B">
        <w:rPr>
          <w:szCs w:val="28"/>
        </w:rPr>
        <w:t xml:space="preserve"> (далее – методические рекомендации). На основании письма </w:t>
      </w:r>
      <w:proofErr w:type="spellStart"/>
      <w:r w:rsidRPr="0079650B">
        <w:rPr>
          <w:szCs w:val="28"/>
        </w:rPr>
        <w:t>Ростехнадзора</w:t>
      </w:r>
      <w:proofErr w:type="spellEnd"/>
      <w:r w:rsidRPr="0079650B">
        <w:rPr>
          <w:szCs w:val="28"/>
        </w:rPr>
        <w:t xml:space="preserve"> от 26 февраля 2010 года N 00-07-12/817 методические рекомендации не </w:t>
      </w:r>
      <w:proofErr w:type="gramStart"/>
      <w:r w:rsidRPr="0079650B">
        <w:rPr>
          <w:szCs w:val="28"/>
        </w:rPr>
        <w:t>подлежат применению и за их применение к виновным лицам предусмотрена</w:t>
      </w:r>
      <w:proofErr w:type="gramEnd"/>
      <w:r w:rsidRPr="0079650B">
        <w:rPr>
          <w:szCs w:val="28"/>
        </w:rPr>
        <w:t xml:space="preserve"> персональная ответственность.</w:t>
      </w:r>
    </w:p>
    <w:p w:rsidR="00C370E0" w:rsidRPr="0079650B" w:rsidRDefault="00C370E0" w:rsidP="0079650B">
      <w:pPr>
        <w:autoSpaceDE w:val="0"/>
        <w:autoSpaceDN w:val="0"/>
        <w:adjustRightInd w:val="0"/>
        <w:ind w:firstLine="709"/>
        <w:jc w:val="both"/>
        <w:rPr>
          <w:szCs w:val="28"/>
        </w:rPr>
      </w:pPr>
      <w:r w:rsidRPr="0079650B">
        <w:rPr>
          <w:szCs w:val="28"/>
        </w:rPr>
        <w:t xml:space="preserve">Предлагается разработать новые Методические рекомендации о порядке допуска в эксплуатацию электроустановок для производства испытаний (измерений) – </w:t>
      </w:r>
      <w:proofErr w:type="spellStart"/>
      <w:r w:rsidRPr="0079650B">
        <w:rPr>
          <w:szCs w:val="28"/>
        </w:rPr>
        <w:t>электролабораторий</w:t>
      </w:r>
      <w:proofErr w:type="spellEnd"/>
      <w:r w:rsidRPr="0079650B">
        <w:rPr>
          <w:szCs w:val="28"/>
        </w:rPr>
        <w:t xml:space="preserve"> для устранения вышеуказанной коллизии.</w:t>
      </w:r>
    </w:p>
    <w:p w:rsidR="00C370E0" w:rsidRPr="0079650B" w:rsidRDefault="00C370E0" w:rsidP="0079650B">
      <w:pPr>
        <w:overflowPunct w:val="0"/>
        <w:autoSpaceDE w:val="0"/>
        <w:autoSpaceDN w:val="0"/>
        <w:adjustRightInd w:val="0"/>
        <w:ind w:firstLine="708"/>
        <w:jc w:val="both"/>
        <w:textAlignment w:val="baseline"/>
        <w:rPr>
          <w:bCs/>
          <w:szCs w:val="28"/>
        </w:rPr>
      </w:pPr>
      <w:r w:rsidRPr="0079650B">
        <w:rPr>
          <w:bCs/>
          <w:szCs w:val="28"/>
        </w:rPr>
        <w:t xml:space="preserve">На сегодняшний момент </w:t>
      </w:r>
      <w:proofErr w:type="gramStart"/>
      <w:r w:rsidRPr="0079650B">
        <w:rPr>
          <w:bCs/>
          <w:szCs w:val="28"/>
        </w:rPr>
        <w:t>из</w:t>
      </w:r>
      <w:proofErr w:type="gramEnd"/>
      <w:r w:rsidRPr="0079650B">
        <w:rPr>
          <w:bCs/>
          <w:szCs w:val="28"/>
        </w:rPr>
        <w:t xml:space="preserve"> </w:t>
      </w:r>
      <w:proofErr w:type="gramStart"/>
      <w:r w:rsidRPr="0079650B">
        <w:rPr>
          <w:bCs/>
          <w:szCs w:val="28"/>
        </w:rPr>
        <w:t>под</w:t>
      </w:r>
      <w:proofErr w:type="gramEnd"/>
      <w:r w:rsidRPr="0079650B">
        <w:rPr>
          <w:bCs/>
          <w:szCs w:val="28"/>
        </w:rPr>
        <w:t xml:space="preserve"> надзора </w:t>
      </w:r>
      <w:proofErr w:type="spellStart"/>
      <w:r w:rsidRPr="0079650B">
        <w:rPr>
          <w:bCs/>
          <w:szCs w:val="28"/>
        </w:rPr>
        <w:t>Ростехнадзора</w:t>
      </w:r>
      <w:proofErr w:type="spellEnd"/>
      <w:r w:rsidRPr="0079650B">
        <w:rPr>
          <w:bCs/>
          <w:szCs w:val="28"/>
        </w:rPr>
        <w:t xml:space="preserve"> выпали крупные сервисные предприятия (не имеющие ОПО), в том числе, которые занимаются строительством, ремонтом скважин, на которых происходит наибольшее количество аварий и несчастных случаев на территории России. </w:t>
      </w:r>
    </w:p>
    <w:p w:rsidR="00C370E0" w:rsidRPr="0079650B" w:rsidRDefault="00C370E0" w:rsidP="0079650B">
      <w:pPr>
        <w:tabs>
          <w:tab w:val="num" w:pos="0"/>
        </w:tabs>
        <w:overflowPunct w:val="0"/>
        <w:autoSpaceDE w:val="0"/>
        <w:autoSpaceDN w:val="0"/>
        <w:adjustRightInd w:val="0"/>
        <w:ind w:firstLine="851"/>
        <w:jc w:val="both"/>
        <w:textAlignment w:val="baseline"/>
        <w:rPr>
          <w:bCs/>
          <w:szCs w:val="28"/>
        </w:rPr>
      </w:pPr>
      <w:r w:rsidRPr="0079650B">
        <w:rPr>
          <w:bCs/>
          <w:szCs w:val="28"/>
        </w:rPr>
        <w:t>Предлагается внести в часть 5 статьи 16 Федерального закона  «О промышленной безопасности опасных производственных объектов» проведение плановых проверок (не чаще чем один раз в течени</w:t>
      </w:r>
      <w:proofErr w:type="gramStart"/>
      <w:r w:rsidRPr="0079650B">
        <w:rPr>
          <w:bCs/>
          <w:szCs w:val="28"/>
        </w:rPr>
        <w:t>и</w:t>
      </w:r>
      <w:proofErr w:type="gramEnd"/>
      <w:r w:rsidRPr="0079650B">
        <w:rPr>
          <w:bCs/>
          <w:szCs w:val="28"/>
        </w:rPr>
        <w:t xml:space="preserve"> трех лет) в отношении юридических лиц, индивидуальных предпринимателей, осуществляющих деятельность в области промышленной безопасности при оказании сервисных (подрядных) услуг на опасных производственных объектах нефтегазодобывающих предприятий.</w:t>
      </w:r>
    </w:p>
    <w:p w:rsidR="00C370E0" w:rsidRPr="0079650B" w:rsidRDefault="00C370E0" w:rsidP="0079650B">
      <w:pPr>
        <w:overflowPunct w:val="0"/>
        <w:autoSpaceDE w:val="0"/>
        <w:autoSpaceDN w:val="0"/>
        <w:adjustRightInd w:val="0"/>
        <w:ind w:firstLine="708"/>
        <w:jc w:val="both"/>
        <w:textAlignment w:val="baseline"/>
        <w:rPr>
          <w:bCs/>
          <w:szCs w:val="28"/>
        </w:rPr>
      </w:pPr>
      <w:r w:rsidRPr="0079650B">
        <w:rPr>
          <w:bCs/>
          <w:szCs w:val="28"/>
        </w:rPr>
        <w:lastRenderedPageBreak/>
        <w:t>На сегодняшний момент действующим законодательством не предусмотрено каких-либо количественных критериев для отнесения опасных происшествий связанных с разгерметизацией межпромысловых (промысловых) трубопроводов, к инцидентам.</w:t>
      </w:r>
    </w:p>
    <w:p w:rsidR="00C370E0" w:rsidRPr="0079650B" w:rsidRDefault="00C370E0" w:rsidP="0079650B">
      <w:pPr>
        <w:tabs>
          <w:tab w:val="num" w:pos="0"/>
        </w:tabs>
        <w:overflowPunct w:val="0"/>
        <w:autoSpaceDE w:val="0"/>
        <w:autoSpaceDN w:val="0"/>
        <w:adjustRightInd w:val="0"/>
        <w:ind w:firstLine="851"/>
        <w:jc w:val="both"/>
        <w:textAlignment w:val="baseline"/>
        <w:rPr>
          <w:bCs/>
          <w:szCs w:val="28"/>
        </w:rPr>
      </w:pPr>
      <w:r w:rsidRPr="0079650B">
        <w:rPr>
          <w:bCs/>
          <w:szCs w:val="28"/>
        </w:rPr>
        <w:t>Предлагается выделить в отдельный нормативный документ или внести изменения в Федеральные нормы и правила в области промышленной безопасности «Правила безопасности в нефтяной и газовой промышленности», установив верхние и нижние границы количественного выхода нефти при опасных происшествиях связанных с разгерметизацией межпромысловых (промысловых) трубопроводов к инцидентам и авариям.</w:t>
      </w:r>
    </w:p>
    <w:p w:rsidR="00C370E0" w:rsidRPr="0079650B" w:rsidRDefault="006C0826" w:rsidP="0079650B">
      <w:pPr>
        <w:tabs>
          <w:tab w:val="num" w:pos="720"/>
        </w:tabs>
        <w:overflowPunct w:val="0"/>
        <w:autoSpaceDE w:val="0"/>
        <w:autoSpaceDN w:val="0"/>
        <w:adjustRightInd w:val="0"/>
        <w:jc w:val="both"/>
        <w:textAlignment w:val="baseline"/>
        <w:rPr>
          <w:bCs/>
          <w:szCs w:val="28"/>
        </w:rPr>
      </w:pPr>
      <w:r w:rsidRPr="0079650B">
        <w:rPr>
          <w:szCs w:val="28"/>
        </w:rPr>
        <w:tab/>
      </w:r>
      <w:r w:rsidR="00C370E0" w:rsidRPr="0079650B">
        <w:rPr>
          <w:szCs w:val="28"/>
        </w:rPr>
        <w:t>Разработать критерии вывода из эксплуатации при повторном диагностировании и оценке состояния технического устройства.</w:t>
      </w:r>
    </w:p>
    <w:p w:rsidR="00C370E0" w:rsidRPr="0079650B" w:rsidRDefault="00C370E0" w:rsidP="0079650B">
      <w:pPr>
        <w:jc w:val="both"/>
        <w:rPr>
          <w:szCs w:val="28"/>
        </w:rPr>
      </w:pPr>
      <w:r w:rsidRPr="0079650B">
        <w:rPr>
          <w:szCs w:val="28"/>
        </w:rPr>
        <w:t xml:space="preserve">В формах отчетности по административным правонарушениям предусмотреть разделы в соответствии с осуществляемыми полномочиями (направление материалов в суды на административное приостановление деятельности, приостановка деятельности). </w:t>
      </w:r>
    </w:p>
    <w:p w:rsidR="00C370E0" w:rsidRPr="0079650B" w:rsidRDefault="00C370E0" w:rsidP="0079650B">
      <w:pPr>
        <w:ind w:firstLine="708"/>
        <w:jc w:val="both"/>
        <w:rPr>
          <w:szCs w:val="28"/>
        </w:rPr>
      </w:pPr>
      <w:r w:rsidRPr="0079650B">
        <w:rPr>
          <w:szCs w:val="28"/>
        </w:rPr>
        <w:t xml:space="preserve">В рамках нормотворческой деятельности </w:t>
      </w:r>
      <w:proofErr w:type="spellStart"/>
      <w:r w:rsidRPr="0079650B">
        <w:rPr>
          <w:szCs w:val="28"/>
        </w:rPr>
        <w:t>Ростехнадзора</w:t>
      </w:r>
      <w:proofErr w:type="spellEnd"/>
      <w:r w:rsidRPr="0079650B">
        <w:rPr>
          <w:szCs w:val="28"/>
        </w:rPr>
        <w:t xml:space="preserve"> на 2015 год предлагается при разработке проекта федерального закона «О внесении изменений в Кодекс РФ об административных правонарушениях» предусмотреть административное наказание в случае нарушения требований Технического Регламента Таможенного союза </w:t>
      </w:r>
      <w:proofErr w:type="gramStart"/>
      <w:r w:rsidRPr="0079650B">
        <w:rPr>
          <w:szCs w:val="28"/>
        </w:rPr>
        <w:t>ТР</w:t>
      </w:r>
      <w:proofErr w:type="gramEnd"/>
      <w:r w:rsidRPr="0079650B">
        <w:rPr>
          <w:szCs w:val="28"/>
        </w:rPr>
        <w:t xml:space="preserve"> ТС 011/2011 «Безопасность лифтов»;</w:t>
      </w:r>
    </w:p>
    <w:p w:rsidR="00C055FB" w:rsidRPr="0079650B" w:rsidRDefault="00C055FB" w:rsidP="0079650B">
      <w:pPr>
        <w:ind w:firstLine="708"/>
        <w:jc w:val="both"/>
        <w:rPr>
          <w:szCs w:val="28"/>
        </w:rPr>
      </w:pPr>
    </w:p>
    <w:p w:rsidR="00C055FB" w:rsidRPr="0079650B" w:rsidRDefault="00C055FB" w:rsidP="0079650B">
      <w:pPr>
        <w:pStyle w:val="a3"/>
        <w:numPr>
          <w:ilvl w:val="0"/>
          <w:numId w:val="9"/>
        </w:numPr>
        <w:jc w:val="both"/>
        <w:rPr>
          <w:b/>
          <w:szCs w:val="28"/>
        </w:rPr>
      </w:pPr>
      <w:r w:rsidRPr="0079650B">
        <w:rPr>
          <w:b/>
          <w:szCs w:val="28"/>
        </w:rPr>
        <w:t>Выполнение поднадзорными организациями мероприятий  по антитеррористической  устойчивости.</w:t>
      </w:r>
    </w:p>
    <w:p w:rsidR="00C055FB" w:rsidRPr="0079650B" w:rsidRDefault="00C055FB" w:rsidP="0079650B">
      <w:pPr>
        <w:pStyle w:val="a3"/>
        <w:jc w:val="both"/>
        <w:rPr>
          <w:b/>
          <w:szCs w:val="28"/>
        </w:rPr>
      </w:pPr>
    </w:p>
    <w:p w:rsidR="00C055FB" w:rsidRPr="0079650B" w:rsidRDefault="00C055FB" w:rsidP="0079650B">
      <w:pPr>
        <w:ind w:firstLine="709"/>
        <w:jc w:val="both"/>
        <w:rPr>
          <w:szCs w:val="28"/>
        </w:rPr>
      </w:pPr>
      <w:r w:rsidRPr="0079650B">
        <w:rPr>
          <w:szCs w:val="28"/>
        </w:rPr>
        <w:t xml:space="preserve">За 12 месяцев 2015 года государственные инспекторы проводили  целенаправленную работу по проверке готовности подконтрольных предприятий к антитеррористическим действиям. </w:t>
      </w:r>
      <w:proofErr w:type="gramStart"/>
      <w:r w:rsidRPr="0079650B">
        <w:rPr>
          <w:szCs w:val="28"/>
        </w:rPr>
        <w:t>Реализация комплекса мер проводится согласно постановлений Правительства РФ  «О мерах по противодействию терроризму» от 09.09.1999  №1025 и от 15.09.1999 №1040  в части предупреждения, выявления и пресечения террористической деятельности на опасных производственных объектах, а также  приказу Госгортехнадзора России от 09.08.2000  № 86 «Об усилении работ по антитеррористической деятельности», постановлению Коллегии Госгортехнадзора России «О результатах проверки выполнения на подконтрольных предприятиях мероприятий по противодействию</w:t>
      </w:r>
      <w:proofErr w:type="gramEnd"/>
      <w:r w:rsidRPr="0079650B">
        <w:rPr>
          <w:szCs w:val="28"/>
        </w:rPr>
        <w:t xml:space="preserve"> </w:t>
      </w:r>
      <w:proofErr w:type="gramStart"/>
      <w:r w:rsidRPr="0079650B">
        <w:rPr>
          <w:szCs w:val="28"/>
        </w:rPr>
        <w:t>терроризму» (протокол от 21.11.2000  №12), приказу ГГТН РФ от 28.08.2001 года №36 «Об утверждении и введении в действие Методических рекомендаций по проверке защищенности опасных производственных объектов от террористических актов», а также в соответствии с Постановлением Правительства РФ от 04.05.2008г.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roofErr w:type="gramEnd"/>
    </w:p>
    <w:p w:rsidR="00C055FB" w:rsidRPr="0079650B" w:rsidRDefault="00C055FB" w:rsidP="0079650B">
      <w:pPr>
        <w:widowControl w:val="0"/>
        <w:ind w:firstLine="720"/>
        <w:jc w:val="both"/>
        <w:rPr>
          <w:szCs w:val="28"/>
        </w:rPr>
      </w:pPr>
      <w:r w:rsidRPr="0079650B">
        <w:rPr>
          <w:szCs w:val="28"/>
        </w:rPr>
        <w:t>На крупных промышленных предприятиях, эксплуатирующих опасные производственные объекты, изданы приказы «Об усилении режима охраны предприятия и обеспечения безопасности» и разработаны мероприятия по обеспечению противодействия терроризму. В соответствии с ними:</w:t>
      </w:r>
    </w:p>
    <w:p w:rsidR="00C055FB" w:rsidRPr="0079650B" w:rsidRDefault="00C055FB" w:rsidP="0079650B">
      <w:pPr>
        <w:widowControl w:val="0"/>
        <w:ind w:firstLine="720"/>
        <w:jc w:val="both"/>
        <w:rPr>
          <w:szCs w:val="28"/>
        </w:rPr>
      </w:pPr>
      <w:r w:rsidRPr="0079650B">
        <w:rPr>
          <w:szCs w:val="28"/>
        </w:rPr>
        <w:t>- назначены ответственные руководители за организацию и проведение проверок защищенности опасных производственных объектов, созданы штабы или оперативные группы.</w:t>
      </w:r>
    </w:p>
    <w:p w:rsidR="00C055FB" w:rsidRPr="0079650B" w:rsidRDefault="00C055FB" w:rsidP="0079650B">
      <w:pPr>
        <w:widowControl w:val="0"/>
        <w:ind w:firstLine="720"/>
        <w:jc w:val="both"/>
        <w:rPr>
          <w:szCs w:val="28"/>
        </w:rPr>
      </w:pPr>
      <w:r w:rsidRPr="0079650B">
        <w:rPr>
          <w:szCs w:val="28"/>
        </w:rPr>
        <w:t xml:space="preserve">- </w:t>
      </w:r>
      <w:proofErr w:type="gramStart"/>
      <w:r w:rsidRPr="0079650B">
        <w:rPr>
          <w:szCs w:val="28"/>
        </w:rPr>
        <w:t>в</w:t>
      </w:r>
      <w:proofErr w:type="gramEnd"/>
      <w:r w:rsidRPr="0079650B">
        <w:rPr>
          <w:szCs w:val="28"/>
        </w:rPr>
        <w:t xml:space="preserve">заимодействие с органами МВД, ФСБ, МЧС и медицинскими учреждениями на предприятиях осуществляется посредством постоянно поддерживаемой связи, подготовкой совместных мероприятий по предотвращению </w:t>
      </w:r>
      <w:r w:rsidRPr="0079650B">
        <w:rPr>
          <w:szCs w:val="28"/>
        </w:rPr>
        <w:lastRenderedPageBreak/>
        <w:t>преступных посягательств.</w:t>
      </w:r>
    </w:p>
    <w:p w:rsidR="00C055FB" w:rsidRPr="0079650B" w:rsidRDefault="00C055FB" w:rsidP="0079650B">
      <w:pPr>
        <w:widowControl w:val="0"/>
        <w:ind w:firstLine="720"/>
        <w:jc w:val="both"/>
        <w:rPr>
          <w:szCs w:val="28"/>
        </w:rPr>
      </w:pPr>
      <w:r w:rsidRPr="0079650B">
        <w:rPr>
          <w:szCs w:val="28"/>
        </w:rPr>
        <w:t xml:space="preserve">- </w:t>
      </w:r>
      <w:proofErr w:type="gramStart"/>
      <w:r w:rsidRPr="0079650B">
        <w:rPr>
          <w:szCs w:val="28"/>
        </w:rPr>
        <w:t>п</w:t>
      </w:r>
      <w:proofErr w:type="gramEnd"/>
      <w:r w:rsidRPr="0079650B">
        <w:rPr>
          <w:szCs w:val="28"/>
        </w:rPr>
        <w:t xml:space="preserve">о графикам проводятся учебно-тренировочные занятия, в том числе с учетом возможных террористических проявлений. </w:t>
      </w:r>
    </w:p>
    <w:p w:rsidR="00C055FB" w:rsidRPr="0079650B" w:rsidRDefault="00C055FB" w:rsidP="0079650B">
      <w:pPr>
        <w:widowControl w:val="0"/>
        <w:ind w:firstLine="720"/>
        <w:jc w:val="both"/>
        <w:rPr>
          <w:szCs w:val="28"/>
        </w:rPr>
      </w:pPr>
      <w:r w:rsidRPr="0079650B">
        <w:rPr>
          <w:szCs w:val="28"/>
        </w:rPr>
        <w:t xml:space="preserve">- </w:t>
      </w:r>
      <w:proofErr w:type="gramStart"/>
      <w:r w:rsidRPr="0079650B">
        <w:rPr>
          <w:szCs w:val="28"/>
        </w:rPr>
        <w:t>разработаны и осуществляются</w:t>
      </w:r>
      <w:proofErr w:type="gramEnd"/>
      <w:r w:rsidRPr="0079650B">
        <w:rPr>
          <w:szCs w:val="28"/>
        </w:rPr>
        <w:t xml:space="preserve"> мероприятия по исключению проникновения посторонних лиц на территории предприятий, которые предусматривают, в том числе, усиление ограждений территорий предприятий. Усилен </w:t>
      </w:r>
      <w:proofErr w:type="gramStart"/>
      <w:r w:rsidRPr="0079650B">
        <w:rPr>
          <w:szCs w:val="28"/>
        </w:rPr>
        <w:t>контроль за</w:t>
      </w:r>
      <w:proofErr w:type="gramEnd"/>
      <w:r w:rsidRPr="0079650B">
        <w:rPr>
          <w:szCs w:val="28"/>
        </w:rPr>
        <w:t xml:space="preserve"> пропускным режимом на всех предприятиях. На всех предприятиях усилен режим охраны опасных производственных объектов,  в особенности складов и установок, на которых обращаются опасные вещества в больших количествах.</w:t>
      </w:r>
    </w:p>
    <w:p w:rsidR="00C055FB" w:rsidRPr="0079650B" w:rsidRDefault="00C055FB" w:rsidP="0079650B">
      <w:pPr>
        <w:widowControl w:val="0"/>
        <w:ind w:firstLine="720"/>
        <w:jc w:val="both"/>
        <w:rPr>
          <w:szCs w:val="28"/>
        </w:rPr>
      </w:pPr>
      <w:r w:rsidRPr="0079650B">
        <w:rPr>
          <w:szCs w:val="28"/>
        </w:rPr>
        <w:t>- в праздничные дни организовано дежурство руководящих работников и ответственных лиц.</w:t>
      </w:r>
    </w:p>
    <w:p w:rsidR="00C055FB" w:rsidRPr="0079650B" w:rsidRDefault="00C055FB" w:rsidP="0079650B">
      <w:pPr>
        <w:widowControl w:val="0"/>
        <w:ind w:firstLine="720"/>
        <w:jc w:val="both"/>
        <w:rPr>
          <w:szCs w:val="28"/>
        </w:rPr>
      </w:pPr>
      <w:r w:rsidRPr="0079650B">
        <w:rPr>
          <w:szCs w:val="28"/>
        </w:rPr>
        <w:t xml:space="preserve">- проводится работа по предотвращению несанкционированного доступа в компьютерные базы данных путем введения паролей на стадии загрузки компьютера, организации рабочей группы в локальной компьютерной сети с разграничением полномочий каждого пользователя </w:t>
      </w:r>
      <w:proofErr w:type="gramStart"/>
      <w:r w:rsidRPr="0079650B">
        <w:rPr>
          <w:szCs w:val="28"/>
        </w:rPr>
        <w:t>согласно</w:t>
      </w:r>
      <w:proofErr w:type="gramEnd"/>
      <w:r w:rsidRPr="0079650B">
        <w:rPr>
          <w:szCs w:val="28"/>
        </w:rPr>
        <w:t xml:space="preserve"> его пароля, шифрования данных при передаче во внешние сети.</w:t>
      </w:r>
    </w:p>
    <w:p w:rsidR="00C055FB" w:rsidRPr="0079650B" w:rsidRDefault="00C055FB" w:rsidP="0079650B">
      <w:pPr>
        <w:widowControl w:val="0"/>
        <w:ind w:firstLine="720"/>
        <w:jc w:val="both"/>
        <w:rPr>
          <w:szCs w:val="28"/>
        </w:rPr>
      </w:pPr>
      <w:proofErr w:type="gramStart"/>
      <w:r w:rsidRPr="0079650B">
        <w:rPr>
          <w:szCs w:val="28"/>
        </w:rPr>
        <w:t>Контроль за</w:t>
      </w:r>
      <w:proofErr w:type="gramEnd"/>
      <w:r w:rsidRPr="0079650B">
        <w:rPr>
          <w:szCs w:val="28"/>
        </w:rPr>
        <w:t xml:space="preserve"> состоянием защищенности опасных производственных объектов от террористических актов инспекторами Управления осуществляется согласно годового плана проведения обследований и «Методических рекомендаций по проверке защищенности ОПО от террористических актов», утвержденных приказом Госгортехнадзора от 28.03.01 №36. Основными нарушениями являются:</w:t>
      </w:r>
    </w:p>
    <w:p w:rsidR="00C055FB" w:rsidRPr="0079650B" w:rsidRDefault="00C055FB" w:rsidP="0079650B">
      <w:pPr>
        <w:widowControl w:val="0"/>
        <w:ind w:firstLine="720"/>
        <w:jc w:val="both"/>
        <w:rPr>
          <w:szCs w:val="28"/>
        </w:rPr>
      </w:pPr>
      <w:r w:rsidRPr="0079650B">
        <w:rPr>
          <w:szCs w:val="28"/>
        </w:rPr>
        <w:t>- не соблюдаются сроки и порядок проведения учебно-тренировочных занятий с персоналом с проработкой сценариев возможных террористических актов на опасных производственных объектах;</w:t>
      </w:r>
    </w:p>
    <w:p w:rsidR="00C055FB" w:rsidRPr="0079650B" w:rsidRDefault="00C055FB" w:rsidP="0079650B">
      <w:pPr>
        <w:widowControl w:val="0"/>
        <w:ind w:firstLine="720"/>
        <w:jc w:val="both"/>
        <w:rPr>
          <w:szCs w:val="28"/>
        </w:rPr>
      </w:pPr>
      <w:r w:rsidRPr="0079650B">
        <w:rPr>
          <w:szCs w:val="28"/>
        </w:rPr>
        <w:t>- нарушаются сроки проверки противоаварийной защиты на технических устройствах, систем блокировок и сигнализаций;</w:t>
      </w:r>
    </w:p>
    <w:p w:rsidR="00C055FB" w:rsidRPr="0079650B" w:rsidRDefault="00C055FB" w:rsidP="0079650B">
      <w:pPr>
        <w:widowControl w:val="0"/>
        <w:ind w:firstLine="720"/>
        <w:jc w:val="both"/>
        <w:rPr>
          <w:szCs w:val="28"/>
        </w:rPr>
      </w:pPr>
      <w:r w:rsidRPr="0079650B">
        <w:rPr>
          <w:szCs w:val="28"/>
        </w:rPr>
        <w:t xml:space="preserve">- нарушаются сроки и порядок проверки средств индивидуальной защиты. </w:t>
      </w:r>
    </w:p>
    <w:p w:rsidR="00C055FB" w:rsidRPr="0079650B" w:rsidRDefault="00C055FB" w:rsidP="0079650B">
      <w:pPr>
        <w:widowControl w:val="0"/>
        <w:ind w:firstLine="720"/>
        <w:jc w:val="both"/>
        <w:rPr>
          <w:szCs w:val="28"/>
        </w:rPr>
      </w:pPr>
      <w:r w:rsidRPr="0079650B">
        <w:rPr>
          <w:szCs w:val="28"/>
        </w:rPr>
        <w:t xml:space="preserve">По результатам проверок руководителям предприятий выданы предписания и осуществляется </w:t>
      </w:r>
      <w:proofErr w:type="gramStart"/>
      <w:r w:rsidRPr="0079650B">
        <w:rPr>
          <w:szCs w:val="28"/>
        </w:rPr>
        <w:t>контроль за</w:t>
      </w:r>
      <w:proofErr w:type="gramEnd"/>
      <w:r w:rsidRPr="0079650B">
        <w:rPr>
          <w:szCs w:val="28"/>
        </w:rPr>
        <w:t xml:space="preserve"> устранением выявленных нарушений в установленные сроки.</w:t>
      </w:r>
    </w:p>
    <w:p w:rsidR="00C055FB" w:rsidRPr="0079650B" w:rsidRDefault="00C055FB" w:rsidP="0079650B">
      <w:pPr>
        <w:widowControl w:val="0"/>
        <w:ind w:firstLine="720"/>
        <w:jc w:val="both"/>
        <w:rPr>
          <w:szCs w:val="28"/>
        </w:rPr>
      </w:pPr>
      <w:r w:rsidRPr="0079650B">
        <w:rPr>
          <w:szCs w:val="28"/>
        </w:rPr>
        <w:t>Случаев терроризма и утраты взрывчатых материалов на поднадзорных предприятиях не зарегистрировано.</w:t>
      </w:r>
    </w:p>
    <w:p w:rsidR="00C055FB" w:rsidRPr="0079650B" w:rsidRDefault="00C055FB" w:rsidP="0079650B">
      <w:pPr>
        <w:widowControl w:val="0"/>
        <w:ind w:firstLine="720"/>
        <w:jc w:val="both"/>
        <w:rPr>
          <w:szCs w:val="28"/>
        </w:rPr>
      </w:pPr>
    </w:p>
    <w:p w:rsidR="00C055FB" w:rsidRPr="0079650B" w:rsidRDefault="00C055FB" w:rsidP="0079650B">
      <w:pPr>
        <w:ind w:firstLine="708"/>
        <w:rPr>
          <w:szCs w:val="28"/>
        </w:rPr>
      </w:pPr>
      <w:r w:rsidRPr="0079650B">
        <w:rPr>
          <w:szCs w:val="28"/>
        </w:rPr>
        <w:t>О выполнении задач подсистем РСЧС на предприятиях электрических станций:</w:t>
      </w:r>
    </w:p>
    <w:p w:rsidR="00C055FB" w:rsidRPr="0079650B" w:rsidRDefault="00C055FB" w:rsidP="0079650B">
      <w:pPr>
        <w:pStyle w:val="a8"/>
        <w:ind w:firstLine="720"/>
        <w:rPr>
          <w:szCs w:val="28"/>
        </w:rPr>
      </w:pPr>
      <w:r w:rsidRPr="0079650B">
        <w:rPr>
          <w:szCs w:val="28"/>
        </w:rPr>
        <w:t>- для организации и проведения мероприятий по предупреждению и ликвидации ЧС природного и техногенного характера созданы соответствующие комиссии.</w:t>
      </w:r>
    </w:p>
    <w:p w:rsidR="00C055FB" w:rsidRPr="0079650B" w:rsidRDefault="00C055FB" w:rsidP="0079650B">
      <w:pPr>
        <w:ind w:firstLine="720"/>
        <w:jc w:val="both"/>
        <w:rPr>
          <w:szCs w:val="28"/>
        </w:rPr>
      </w:pPr>
      <w:r w:rsidRPr="0079650B">
        <w:rPr>
          <w:szCs w:val="28"/>
        </w:rPr>
        <w:t xml:space="preserve">- </w:t>
      </w:r>
      <w:proofErr w:type="gramStart"/>
      <w:r w:rsidRPr="0079650B">
        <w:rPr>
          <w:szCs w:val="28"/>
        </w:rPr>
        <w:t>разработаны и согласованы</w:t>
      </w:r>
      <w:proofErr w:type="gramEnd"/>
      <w:r w:rsidRPr="0079650B">
        <w:rPr>
          <w:szCs w:val="28"/>
        </w:rPr>
        <w:t xml:space="preserve"> с органами МЧС организационные и технические мероприятия по предотвращению аварийности  и повышению надежности инженерно-технических систем и сооружений.</w:t>
      </w:r>
    </w:p>
    <w:p w:rsidR="00C055FB" w:rsidRPr="0079650B" w:rsidRDefault="00C055FB" w:rsidP="0079650B">
      <w:pPr>
        <w:ind w:firstLine="720"/>
        <w:jc w:val="both"/>
        <w:rPr>
          <w:szCs w:val="28"/>
        </w:rPr>
      </w:pPr>
      <w:r w:rsidRPr="0079650B">
        <w:rPr>
          <w:szCs w:val="28"/>
        </w:rPr>
        <w:t>- имеются резервы материальных ресурсов для выполнения мероприятий по предупреждению и ликвидации ЧС. Наличие резервов проверяется комиссиями 2 раза в год.</w:t>
      </w:r>
    </w:p>
    <w:p w:rsidR="00C055FB" w:rsidRPr="0079650B" w:rsidRDefault="00C055FB" w:rsidP="0079650B">
      <w:pPr>
        <w:ind w:firstLine="720"/>
        <w:jc w:val="both"/>
        <w:rPr>
          <w:szCs w:val="28"/>
        </w:rPr>
      </w:pPr>
      <w:r w:rsidRPr="0079650B">
        <w:rPr>
          <w:szCs w:val="28"/>
        </w:rPr>
        <w:t xml:space="preserve">- </w:t>
      </w:r>
      <w:proofErr w:type="gramStart"/>
      <w:r w:rsidRPr="0079650B">
        <w:rPr>
          <w:szCs w:val="28"/>
        </w:rPr>
        <w:t>с</w:t>
      </w:r>
      <w:proofErr w:type="gramEnd"/>
      <w:r w:rsidRPr="0079650B">
        <w:rPr>
          <w:szCs w:val="28"/>
        </w:rPr>
        <w:t>озданы нештатные аварийно-спасательные формирования из работников предприятий и подрядных организаций.</w:t>
      </w:r>
    </w:p>
    <w:p w:rsidR="00C055FB" w:rsidRPr="0079650B" w:rsidRDefault="00C055FB" w:rsidP="0079650B">
      <w:pPr>
        <w:ind w:firstLine="720"/>
        <w:jc w:val="both"/>
        <w:rPr>
          <w:szCs w:val="28"/>
        </w:rPr>
      </w:pPr>
      <w:r w:rsidRPr="0079650B">
        <w:rPr>
          <w:szCs w:val="28"/>
        </w:rPr>
        <w:t xml:space="preserve">- </w:t>
      </w:r>
      <w:proofErr w:type="gramStart"/>
      <w:r w:rsidRPr="0079650B">
        <w:rPr>
          <w:szCs w:val="28"/>
        </w:rPr>
        <w:t>и</w:t>
      </w:r>
      <w:proofErr w:type="gramEnd"/>
      <w:r w:rsidRPr="0079650B">
        <w:rPr>
          <w:szCs w:val="28"/>
        </w:rPr>
        <w:t>меются договоры со специализированными организациями на проведение аварийных работ и ликвидацию разливов нефтепродуктов.</w:t>
      </w:r>
    </w:p>
    <w:p w:rsidR="00C055FB" w:rsidRPr="0079650B" w:rsidRDefault="00C055FB" w:rsidP="0079650B">
      <w:pPr>
        <w:ind w:firstLine="720"/>
        <w:jc w:val="both"/>
        <w:rPr>
          <w:szCs w:val="28"/>
        </w:rPr>
      </w:pPr>
      <w:r w:rsidRPr="0079650B">
        <w:rPr>
          <w:szCs w:val="28"/>
        </w:rPr>
        <w:t xml:space="preserve">- учебные занятия и тренировки с персоналом проводятся на основании постановления Правительства РФ от 02.11.2000г. № 841 «Об утверждении </w:t>
      </w:r>
      <w:r w:rsidRPr="0079650B">
        <w:rPr>
          <w:szCs w:val="28"/>
        </w:rPr>
        <w:lastRenderedPageBreak/>
        <w:t>Положения об организации обучения населения в области гражданской обороны» и приказов по предприятиям.</w:t>
      </w:r>
    </w:p>
    <w:p w:rsidR="00C055FB" w:rsidRPr="0079650B" w:rsidRDefault="00C055FB" w:rsidP="0079650B">
      <w:pPr>
        <w:pStyle w:val="aa"/>
        <w:tabs>
          <w:tab w:val="left" w:pos="8280"/>
        </w:tabs>
        <w:spacing w:after="0"/>
        <w:ind w:left="0" w:firstLine="720"/>
        <w:jc w:val="both"/>
        <w:rPr>
          <w:sz w:val="24"/>
          <w:szCs w:val="28"/>
        </w:rPr>
      </w:pPr>
      <w:r w:rsidRPr="0079650B">
        <w:rPr>
          <w:sz w:val="24"/>
          <w:szCs w:val="28"/>
        </w:rPr>
        <w:t>- имеются различные системы противоаварийных защит помещений и оборудования, системы оповещения и управления эвакуацией персонала, автоматические системы пожаротушения.</w:t>
      </w:r>
    </w:p>
    <w:p w:rsidR="00E403DA" w:rsidRPr="0079650B" w:rsidRDefault="00E403DA" w:rsidP="0079650B">
      <w:pPr>
        <w:ind w:firstLine="709"/>
        <w:jc w:val="both"/>
        <w:rPr>
          <w:szCs w:val="28"/>
        </w:rPr>
      </w:pPr>
    </w:p>
    <w:sectPr w:rsidR="00E403DA" w:rsidRPr="0079650B" w:rsidSect="00F73161">
      <w:footerReference w:type="default" r:id="rId9"/>
      <w:pgSz w:w="11906" w:h="16838"/>
      <w:pgMar w:top="1134" w:right="1558"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4A" w:rsidRDefault="009D214A">
      <w:r>
        <w:separator/>
      </w:r>
    </w:p>
  </w:endnote>
  <w:endnote w:type="continuationSeparator" w:id="0">
    <w:p w:rsidR="009D214A" w:rsidRDefault="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14A" w:rsidRDefault="009D21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4A" w:rsidRDefault="009D214A">
      <w:r>
        <w:separator/>
      </w:r>
    </w:p>
  </w:footnote>
  <w:footnote w:type="continuationSeparator" w:id="0">
    <w:p w:rsidR="009D214A" w:rsidRDefault="009D2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628"/>
    <w:multiLevelType w:val="hybridMultilevel"/>
    <w:tmpl w:val="4230B0C0"/>
    <w:lvl w:ilvl="0" w:tplc="AEDA7C12">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858F6"/>
    <w:multiLevelType w:val="hybridMultilevel"/>
    <w:tmpl w:val="1AE057CE"/>
    <w:lvl w:ilvl="0" w:tplc="0419000F">
      <w:start w:val="1"/>
      <w:numFmt w:val="decimal"/>
      <w:lvlText w:val="%1."/>
      <w:lvlJc w:val="left"/>
      <w:pPr>
        <w:ind w:left="720" w:hanging="360"/>
      </w:pPr>
    </w:lvl>
    <w:lvl w:ilvl="1" w:tplc="B7A6D6E8">
      <w:start w:val="1"/>
      <w:numFmt w:val="decimal"/>
      <w:lvlText w:val="%2."/>
      <w:lvlJc w:val="left"/>
      <w:pPr>
        <w:ind w:left="1211"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792A68"/>
    <w:multiLevelType w:val="hybridMultilevel"/>
    <w:tmpl w:val="F8AC8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E73848"/>
    <w:multiLevelType w:val="hybridMultilevel"/>
    <w:tmpl w:val="CC542622"/>
    <w:lvl w:ilvl="0" w:tplc="0A18907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215025E6"/>
    <w:multiLevelType w:val="hybridMultilevel"/>
    <w:tmpl w:val="500AE2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814724C">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2B3981"/>
    <w:multiLevelType w:val="hybridMultilevel"/>
    <w:tmpl w:val="D046BB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251E7"/>
    <w:multiLevelType w:val="hybridMultilevel"/>
    <w:tmpl w:val="BC489C06"/>
    <w:lvl w:ilvl="0" w:tplc="268AD87C">
      <w:start w:val="1"/>
      <w:numFmt w:val="bullet"/>
      <w:lvlText w:val="-"/>
      <w:lvlJc w:val="left"/>
      <w:pPr>
        <w:tabs>
          <w:tab w:val="num" w:pos="1785"/>
        </w:tabs>
        <w:ind w:left="1785" w:hanging="1065"/>
      </w:pPr>
      <w:rPr>
        <w:rFonts w:ascii="Times New Roman" w:eastAsia="Times New Roman" w:hAnsi="Times New Roman" w:cs="Times New Roman" w:hint="default"/>
      </w:rPr>
    </w:lvl>
    <w:lvl w:ilvl="1" w:tplc="BE1485D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FD33571"/>
    <w:multiLevelType w:val="hybridMultilevel"/>
    <w:tmpl w:val="BBFC24D6"/>
    <w:lvl w:ilvl="0" w:tplc="9EC2F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85116D"/>
    <w:multiLevelType w:val="hybridMultilevel"/>
    <w:tmpl w:val="9064EEB4"/>
    <w:lvl w:ilvl="0" w:tplc="821A7DC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F809C1"/>
    <w:multiLevelType w:val="hybridMultilevel"/>
    <w:tmpl w:val="0BF4DBFA"/>
    <w:lvl w:ilvl="0" w:tplc="A60EF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543F19"/>
    <w:multiLevelType w:val="hybridMultilevel"/>
    <w:tmpl w:val="D0A01CC2"/>
    <w:lvl w:ilvl="0" w:tplc="9EC2F6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554060"/>
    <w:multiLevelType w:val="hybridMultilevel"/>
    <w:tmpl w:val="53323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7647E3"/>
    <w:multiLevelType w:val="hybridMultilevel"/>
    <w:tmpl w:val="05F24F86"/>
    <w:lvl w:ilvl="0" w:tplc="186059D2">
      <w:start w:val="1"/>
      <w:numFmt w:val="decimal"/>
      <w:lvlText w:val="%1."/>
      <w:lvlJc w:val="left"/>
      <w:pPr>
        <w:ind w:left="1211"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3">
    <w:nsid w:val="6219358C"/>
    <w:multiLevelType w:val="hybridMultilevel"/>
    <w:tmpl w:val="7C94C0DC"/>
    <w:lvl w:ilvl="0" w:tplc="AEE64EE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3A6345B"/>
    <w:multiLevelType w:val="hybridMultilevel"/>
    <w:tmpl w:val="D360967C"/>
    <w:lvl w:ilvl="0" w:tplc="6E02C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893240"/>
    <w:multiLevelType w:val="hybridMultilevel"/>
    <w:tmpl w:val="A216A866"/>
    <w:lvl w:ilvl="0" w:tplc="9E0CB76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24F006D"/>
    <w:multiLevelType w:val="hybridMultilevel"/>
    <w:tmpl w:val="A1560FEE"/>
    <w:lvl w:ilvl="0" w:tplc="2A008E6E">
      <w:start w:val="2"/>
      <w:numFmt w:val="decimal"/>
      <w:lvlText w:val="%1."/>
      <w:lvlJc w:val="left"/>
      <w:pPr>
        <w:tabs>
          <w:tab w:val="num" w:pos="1000"/>
        </w:tabs>
        <w:ind w:left="1000" w:hanging="360"/>
      </w:pPr>
    </w:lvl>
    <w:lvl w:ilvl="1" w:tplc="04190019">
      <w:start w:val="1"/>
      <w:numFmt w:val="lowerLetter"/>
      <w:lvlText w:val="%2."/>
      <w:lvlJc w:val="left"/>
      <w:pPr>
        <w:tabs>
          <w:tab w:val="num" w:pos="1720"/>
        </w:tabs>
        <w:ind w:left="1720" w:hanging="360"/>
      </w:pPr>
    </w:lvl>
    <w:lvl w:ilvl="2" w:tplc="0419001B">
      <w:start w:val="1"/>
      <w:numFmt w:val="lowerRoman"/>
      <w:lvlText w:val="%3."/>
      <w:lvlJc w:val="right"/>
      <w:pPr>
        <w:tabs>
          <w:tab w:val="num" w:pos="2440"/>
        </w:tabs>
        <w:ind w:left="2440" w:hanging="180"/>
      </w:pPr>
    </w:lvl>
    <w:lvl w:ilvl="3" w:tplc="0419000F">
      <w:start w:val="1"/>
      <w:numFmt w:val="decimal"/>
      <w:lvlText w:val="%4."/>
      <w:lvlJc w:val="left"/>
      <w:pPr>
        <w:tabs>
          <w:tab w:val="num" w:pos="3160"/>
        </w:tabs>
        <w:ind w:left="3160" w:hanging="360"/>
      </w:pPr>
    </w:lvl>
    <w:lvl w:ilvl="4" w:tplc="04190019">
      <w:start w:val="1"/>
      <w:numFmt w:val="lowerLetter"/>
      <w:lvlText w:val="%5."/>
      <w:lvlJc w:val="left"/>
      <w:pPr>
        <w:tabs>
          <w:tab w:val="num" w:pos="3880"/>
        </w:tabs>
        <w:ind w:left="3880" w:hanging="360"/>
      </w:pPr>
    </w:lvl>
    <w:lvl w:ilvl="5" w:tplc="0419001B">
      <w:start w:val="1"/>
      <w:numFmt w:val="lowerRoman"/>
      <w:lvlText w:val="%6."/>
      <w:lvlJc w:val="right"/>
      <w:pPr>
        <w:tabs>
          <w:tab w:val="num" w:pos="4600"/>
        </w:tabs>
        <w:ind w:left="4600" w:hanging="180"/>
      </w:pPr>
    </w:lvl>
    <w:lvl w:ilvl="6" w:tplc="0419000F">
      <w:start w:val="1"/>
      <w:numFmt w:val="decimal"/>
      <w:lvlText w:val="%7."/>
      <w:lvlJc w:val="left"/>
      <w:pPr>
        <w:tabs>
          <w:tab w:val="num" w:pos="5320"/>
        </w:tabs>
        <w:ind w:left="5320" w:hanging="360"/>
      </w:pPr>
    </w:lvl>
    <w:lvl w:ilvl="7" w:tplc="04190019">
      <w:start w:val="1"/>
      <w:numFmt w:val="lowerLetter"/>
      <w:lvlText w:val="%8."/>
      <w:lvlJc w:val="left"/>
      <w:pPr>
        <w:tabs>
          <w:tab w:val="num" w:pos="6040"/>
        </w:tabs>
        <w:ind w:left="6040" w:hanging="360"/>
      </w:pPr>
    </w:lvl>
    <w:lvl w:ilvl="8" w:tplc="0419001B">
      <w:start w:val="1"/>
      <w:numFmt w:val="lowerRoman"/>
      <w:lvlText w:val="%9."/>
      <w:lvlJc w:val="right"/>
      <w:pPr>
        <w:tabs>
          <w:tab w:val="num" w:pos="6760"/>
        </w:tabs>
        <w:ind w:left="6760" w:hanging="180"/>
      </w:pPr>
    </w:lvl>
  </w:abstractNum>
  <w:abstractNum w:abstractNumId="17">
    <w:nsid w:val="78E77FEB"/>
    <w:multiLevelType w:val="hybridMultilevel"/>
    <w:tmpl w:val="CE16C9D0"/>
    <w:lvl w:ilvl="0" w:tplc="9FFAA5A2">
      <w:start w:val="1"/>
      <w:numFmt w:val="decimal"/>
      <w:lvlText w:val="%1."/>
      <w:lvlJc w:val="left"/>
      <w:pPr>
        <w:ind w:left="720"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FA6586"/>
    <w:multiLevelType w:val="hybridMultilevel"/>
    <w:tmpl w:val="CB08A990"/>
    <w:lvl w:ilvl="0" w:tplc="9358FE5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0"/>
  </w:num>
  <w:num w:numId="5">
    <w:abstractNumId w:val="10"/>
  </w:num>
  <w:num w:numId="6">
    <w:abstractNumId w:val="7"/>
  </w:num>
  <w:num w:numId="7">
    <w:abstractNumId w:val="5"/>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8"/>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12"/>
    <w:rsid w:val="0005455F"/>
    <w:rsid w:val="00091DC2"/>
    <w:rsid w:val="000A706E"/>
    <w:rsid w:val="000C027F"/>
    <w:rsid w:val="000C5F20"/>
    <w:rsid w:val="000D701C"/>
    <w:rsid w:val="000E1730"/>
    <w:rsid w:val="000E3F8F"/>
    <w:rsid w:val="001053C5"/>
    <w:rsid w:val="0012196C"/>
    <w:rsid w:val="00134DD5"/>
    <w:rsid w:val="0014782A"/>
    <w:rsid w:val="00150F2B"/>
    <w:rsid w:val="00163222"/>
    <w:rsid w:val="001640E4"/>
    <w:rsid w:val="001659DB"/>
    <w:rsid w:val="00180A5A"/>
    <w:rsid w:val="0018146F"/>
    <w:rsid w:val="001B28FD"/>
    <w:rsid w:val="001B5BF5"/>
    <w:rsid w:val="001B64EC"/>
    <w:rsid w:val="001D52B3"/>
    <w:rsid w:val="001D6DF6"/>
    <w:rsid w:val="0021334A"/>
    <w:rsid w:val="002136FA"/>
    <w:rsid w:val="002412EB"/>
    <w:rsid w:val="002556F5"/>
    <w:rsid w:val="002A7CEB"/>
    <w:rsid w:val="002C0459"/>
    <w:rsid w:val="002E6A42"/>
    <w:rsid w:val="002F653D"/>
    <w:rsid w:val="002F7483"/>
    <w:rsid w:val="00304ADE"/>
    <w:rsid w:val="003112BF"/>
    <w:rsid w:val="00312B58"/>
    <w:rsid w:val="00324CCA"/>
    <w:rsid w:val="003767FE"/>
    <w:rsid w:val="003A5277"/>
    <w:rsid w:val="003F16EE"/>
    <w:rsid w:val="003F282F"/>
    <w:rsid w:val="00410636"/>
    <w:rsid w:val="004326D4"/>
    <w:rsid w:val="004564B0"/>
    <w:rsid w:val="00495AAC"/>
    <w:rsid w:val="004A01A1"/>
    <w:rsid w:val="004C2AEA"/>
    <w:rsid w:val="004D29F4"/>
    <w:rsid w:val="004D422A"/>
    <w:rsid w:val="005219D3"/>
    <w:rsid w:val="0053174C"/>
    <w:rsid w:val="0054015B"/>
    <w:rsid w:val="00562107"/>
    <w:rsid w:val="00571866"/>
    <w:rsid w:val="00596F9A"/>
    <w:rsid w:val="00615A68"/>
    <w:rsid w:val="006252E7"/>
    <w:rsid w:val="006376BB"/>
    <w:rsid w:val="006403CA"/>
    <w:rsid w:val="006672B7"/>
    <w:rsid w:val="006707BB"/>
    <w:rsid w:val="00677545"/>
    <w:rsid w:val="006805EE"/>
    <w:rsid w:val="00697F96"/>
    <w:rsid w:val="006B43B7"/>
    <w:rsid w:val="006B5B64"/>
    <w:rsid w:val="006C0826"/>
    <w:rsid w:val="006C33D6"/>
    <w:rsid w:val="006E0010"/>
    <w:rsid w:val="0072209C"/>
    <w:rsid w:val="00734AFE"/>
    <w:rsid w:val="007730A6"/>
    <w:rsid w:val="007844B8"/>
    <w:rsid w:val="00790149"/>
    <w:rsid w:val="0079650B"/>
    <w:rsid w:val="007A0694"/>
    <w:rsid w:val="007B5B48"/>
    <w:rsid w:val="007B6A43"/>
    <w:rsid w:val="00820030"/>
    <w:rsid w:val="00833E57"/>
    <w:rsid w:val="0086655C"/>
    <w:rsid w:val="00880AAD"/>
    <w:rsid w:val="008A1812"/>
    <w:rsid w:val="008A1FFE"/>
    <w:rsid w:val="008A5956"/>
    <w:rsid w:val="008B13DF"/>
    <w:rsid w:val="008B2F21"/>
    <w:rsid w:val="008B4637"/>
    <w:rsid w:val="008C2591"/>
    <w:rsid w:val="008F4591"/>
    <w:rsid w:val="00944245"/>
    <w:rsid w:val="00950102"/>
    <w:rsid w:val="0095022D"/>
    <w:rsid w:val="009865B4"/>
    <w:rsid w:val="009A2443"/>
    <w:rsid w:val="009B313A"/>
    <w:rsid w:val="009B7F7F"/>
    <w:rsid w:val="009C591F"/>
    <w:rsid w:val="009D214A"/>
    <w:rsid w:val="009D46A3"/>
    <w:rsid w:val="009F51A4"/>
    <w:rsid w:val="009F7BE7"/>
    <w:rsid w:val="00A012EB"/>
    <w:rsid w:val="00A21AF0"/>
    <w:rsid w:val="00AA1154"/>
    <w:rsid w:val="00AA1EC9"/>
    <w:rsid w:val="00AB31A6"/>
    <w:rsid w:val="00AB654E"/>
    <w:rsid w:val="00AD216C"/>
    <w:rsid w:val="00B21BCB"/>
    <w:rsid w:val="00B2478B"/>
    <w:rsid w:val="00B277B8"/>
    <w:rsid w:val="00B4130B"/>
    <w:rsid w:val="00B751D4"/>
    <w:rsid w:val="00B86238"/>
    <w:rsid w:val="00BA3589"/>
    <w:rsid w:val="00BA43D7"/>
    <w:rsid w:val="00BA5654"/>
    <w:rsid w:val="00BC52C2"/>
    <w:rsid w:val="00BC5816"/>
    <w:rsid w:val="00BD2FA5"/>
    <w:rsid w:val="00BE022E"/>
    <w:rsid w:val="00BF5B97"/>
    <w:rsid w:val="00C055FB"/>
    <w:rsid w:val="00C370E0"/>
    <w:rsid w:val="00C60A7E"/>
    <w:rsid w:val="00C66FD0"/>
    <w:rsid w:val="00C67070"/>
    <w:rsid w:val="00CB7B96"/>
    <w:rsid w:val="00CD5093"/>
    <w:rsid w:val="00CD5584"/>
    <w:rsid w:val="00CE3701"/>
    <w:rsid w:val="00CE49AA"/>
    <w:rsid w:val="00D00A98"/>
    <w:rsid w:val="00D03D8A"/>
    <w:rsid w:val="00D46D8F"/>
    <w:rsid w:val="00DB5532"/>
    <w:rsid w:val="00DE3073"/>
    <w:rsid w:val="00DF4BE5"/>
    <w:rsid w:val="00DF63DC"/>
    <w:rsid w:val="00E305CD"/>
    <w:rsid w:val="00E403DA"/>
    <w:rsid w:val="00E6201C"/>
    <w:rsid w:val="00E94FED"/>
    <w:rsid w:val="00EB7073"/>
    <w:rsid w:val="00EC733E"/>
    <w:rsid w:val="00ED7FDE"/>
    <w:rsid w:val="00EE0C1D"/>
    <w:rsid w:val="00EE2AC7"/>
    <w:rsid w:val="00F10AC8"/>
    <w:rsid w:val="00F23933"/>
    <w:rsid w:val="00F454D7"/>
    <w:rsid w:val="00F73161"/>
    <w:rsid w:val="00F937E1"/>
    <w:rsid w:val="00FC3DD9"/>
    <w:rsid w:val="00FC7FC2"/>
    <w:rsid w:val="00FD2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A1812"/>
    <w:pPr>
      <w:keepNext/>
      <w:widowControl w:val="0"/>
      <w:shd w:val="clear" w:color="auto" w:fill="FFFFFF"/>
      <w:autoSpaceDE w:val="0"/>
      <w:autoSpaceDN w:val="0"/>
      <w:adjustRightInd w:val="0"/>
      <w:ind w:left="34"/>
      <w:jc w:val="center"/>
      <w:outlineLvl w:val="0"/>
    </w:pPr>
    <w:rPr>
      <w:b/>
      <w:bCs/>
      <w:color w:val="000000"/>
      <w:spacing w:val="-1"/>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1812"/>
    <w:rPr>
      <w:rFonts w:ascii="Times New Roman" w:eastAsia="Times New Roman" w:hAnsi="Times New Roman" w:cs="Times New Roman"/>
      <w:b/>
      <w:bCs/>
      <w:color w:val="000000"/>
      <w:spacing w:val="-1"/>
      <w:sz w:val="26"/>
      <w:szCs w:val="26"/>
      <w:u w:val="single"/>
      <w:shd w:val="clear" w:color="auto" w:fill="FFFFFF"/>
      <w:lang w:eastAsia="ru-RU"/>
    </w:rPr>
  </w:style>
  <w:style w:type="paragraph" w:styleId="a3">
    <w:name w:val="List Paragraph"/>
    <w:basedOn w:val="a"/>
    <w:uiPriority w:val="34"/>
    <w:qFormat/>
    <w:rsid w:val="008A1812"/>
    <w:pPr>
      <w:ind w:left="720"/>
      <w:contextualSpacing/>
    </w:pPr>
  </w:style>
  <w:style w:type="paragraph" w:styleId="2">
    <w:name w:val="Body Text Indent 2"/>
    <w:basedOn w:val="a"/>
    <w:link w:val="20"/>
    <w:rsid w:val="008A1812"/>
    <w:pPr>
      <w:spacing w:after="120" w:line="480" w:lineRule="auto"/>
      <w:ind w:left="283"/>
    </w:pPr>
  </w:style>
  <w:style w:type="character" w:customStyle="1" w:styleId="20">
    <w:name w:val="Основной текст с отступом 2 Знак"/>
    <w:basedOn w:val="a0"/>
    <w:link w:val="2"/>
    <w:rsid w:val="008A1812"/>
    <w:rPr>
      <w:rFonts w:ascii="Times New Roman" w:eastAsia="Times New Roman" w:hAnsi="Times New Roman" w:cs="Times New Roman"/>
      <w:sz w:val="24"/>
      <w:szCs w:val="24"/>
      <w:lang w:eastAsia="ru-RU"/>
    </w:rPr>
  </w:style>
  <w:style w:type="paragraph" w:styleId="3">
    <w:name w:val="Body Text 3"/>
    <w:aliases w:val=" Знак1"/>
    <w:basedOn w:val="a"/>
    <w:link w:val="30"/>
    <w:rsid w:val="008A1812"/>
    <w:pPr>
      <w:spacing w:after="120"/>
    </w:pPr>
    <w:rPr>
      <w:sz w:val="16"/>
      <w:szCs w:val="16"/>
    </w:rPr>
  </w:style>
  <w:style w:type="character" w:customStyle="1" w:styleId="30">
    <w:name w:val="Основной текст 3 Знак"/>
    <w:aliases w:val=" Знак1 Знак"/>
    <w:basedOn w:val="a0"/>
    <w:link w:val="3"/>
    <w:rsid w:val="008A1812"/>
    <w:rPr>
      <w:rFonts w:ascii="Times New Roman" w:eastAsia="Times New Roman" w:hAnsi="Times New Roman" w:cs="Times New Roman"/>
      <w:sz w:val="16"/>
      <w:szCs w:val="16"/>
      <w:lang w:eastAsia="ru-RU"/>
    </w:rPr>
  </w:style>
  <w:style w:type="paragraph" w:styleId="a4">
    <w:name w:val="header"/>
    <w:basedOn w:val="a"/>
    <w:link w:val="a5"/>
    <w:unhideWhenUsed/>
    <w:rsid w:val="008A1812"/>
    <w:pPr>
      <w:tabs>
        <w:tab w:val="center" w:pos="4677"/>
        <w:tab w:val="right" w:pos="9355"/>
      </w:tabs>
    </w:pPr>
  </w:style>
  <w:style w:type="character" w:customStyle="1" w:styleId="a5">
    <w:name w:val="Верхний колонтитул Знак"/>
    <w:basedOn w:val="a0"/>
    <w:link w:val="a4"/>
    <w:rsid w:val="008A181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A1812"/>
    <w:pPr>
      <w:tabs>
        <w:tab w:val="center" w:pos="4677"/>
        <w:tab w:val="right" w:pos="9355"/>
      </w:tabs>
    </w:pPr>
  </w:style>
  <w:style w:type="character" w:customStyle="1" w:styleId="a7">
    <w:name w:val="Нижний колонтитул Знак"/>
    <w:basedOn w:val="a0"/>
    <w:link w:val="a6"/>
    <w:uiPriority w:val="99"/>
    <w:rsid w:val="008A1812"/>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8A1812"/>
    <w:pPr>
      <w:spacing w:after="120"/>
    </w:pPr>
  </w:style>
  <w:style w:type="character" w:customStyle="1" w:styleId="a9">
    <w:name w:val="Основной текст Знак"/>
    <w:basedOn w:val="a0"/>
    <w:link w:val="a8"/>
    <w:uiPriority w:val="99"/>
    <w:rsid w:val="008A1812"/>
    <w:rPr>
      <w:rFonts w:ascii="Times New Roman" w:eastAsia="Times New Roman" w:hAnsi="Times New Roman" w:cs="Times New Roman"/>
      <w:sz w:val="24"/>
      <w:szCs w:val="24"/>
      <w:lang w:eastAsia="ru-RU"/>
    </w:rPr>
  </w:style>
  <w:style w:type="paragraph" w:styleId="aa">
    <w:name w:val="Body Text Indent"/>
    <w:basedOn w:val="a"/>
    <w:link w:val="ab"/>
    <w:rsid w:val="008A1812"/>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rsid w:val="008A1812"/>
    <w:rPr>
      <w:rFonts w:ascii="Times New Roman" w:eastAsia="Times New Roman" w:hAnsi="Times New Roman" w:cs="Times New Roman"/>
      <w:sz w:val="20"/>
      <w:szCs w:val="20"/>
      <w:lang w:eastAsia="ru-RU"/>
    </w:rPr>
  </w:style>
  <w:style w:type="paragraph" w:styleId="ac">
    <w:name w:val="Title"/>
    <w:basedOn w:val="a"/>
    <w:link w:val="ad"/>
    <w:qFormat/>
    <w:rsid w:val="008A1812"/>
    <w:pPr>
      <w:tabs>
        <w:tab w:val="center" w:leader="underscore" w:pos="9639"/>
      </w:tabs>
      <w:ind w:firstLine="567"/>
      <w:jc w:val="center"/>
    </w:pPr>
    <w:rPr>
      <w:b/>
      <w:sz w:val="28"/>
      <w:szCs w:val="20"/>
    </w:rPr>
  </w:style>
  <w:style w:type="character" w:customStyle="1" w:styleId="ad">
    <w:name w:val="Название Знак"/>
    <w:basedOn w:val="a0"/>
    <w:link w:val="ac"/>
    <w:rsid w:val="008A1812"/>
    <w:rPr>
      <w:rFonts w:ascii="Times New Roman" w:eastAsia="Times New Roman" w:hAnsi="Times New Roman" w:cs="Times New Roman"/>
      <w:b/>
      <w:sz w:val="28"/>
      <w:szCs w:val="20"/>
      <w:lang w:eastAsia="ru-RU"/>
    </w:rPr>
  </w:style>
  <w:style w:type="paragraph" w:styleId="ae">
    <w:name w:val="List"/>
    <w:basedOn w:val="a"/>
    <w:rsid w:val="008A1812"/>
    <w:pPr>
      <w:ind w:left="283" w:hanging="283"/>
    </w:pPr>
  </w:style>
  <w:style w:type="table" w:styleId="af">
    <w:name w:val="Table Grid"/>
    <w:basedOn w:val="a1"/>
    <w:uiPriority w:val="59"/>
    <w:rsid w:val="008A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C7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B751D4"/>
    <w:rPr>
      <w:rFonts w:ascii="Tahoma" w:hAnsi="Tahoma" w:cs="Tahoma"/>
      <w:sz w:val="16"/>
      <w:szCs w:val="16"/>
    </w:rPr>
  </w:style>
  <w:style w:type="character" w:customStyle="1" w:styleId="af1">
    <w:name w:val="Текст выноски Знак"/>
    <w:basedOn w:val="a0"/>
    <w:link w:val="af0"/>
    <w:uiPriority w:val="99"/>
    <w:semiHidden/>
    <w:rsid w:val="00B751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8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A1812"/>
    <w:pPr>
      <w:keepNext/>
      <w:widowControl w:val="0"/>
      <w:shd w:val="clear" w:color="auto" w:fill="FFFFFF"/>
      <w:autoSpaceDE w:val="0"/>
      <w:autoSpaceDN w:val="0"/>
      <w:adjustRightInd w:val="0"/>
      <w:ind w:left="34"/>
      <w:jc w:val="center"/>
      <w:outlineLvl w:val="0"/>
    </w:pPr>
    <w:rPr>
      <w:b/>
      <w:bCs/>
      <w:color w:val="000000"/>
      <w:spacing w:val="-1"/>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A1812"/>
    <w:rPr>
      <w:rFonts w:ascii="Times New Roman" w:eastAsia="Times New Roman" w:hAnsi="Times New Roman" w:cs="Times New Roman"/>
      <w:b/>
      <w:bCs/>
      <w:color w:val="000000"/>
      <w:spacing w:val="-1"/>
      <w:sz w:val="26"/>
      <w:szCs w:val="26"/>
      <w:u w:val="single"/>
      <w:shd w:val="clear" w:color="auto" w:fill="FFFFFF"/>
      <w:lang w:eastAsia="ru-RU"/>
    </w:rPr>
  </w:style>
  <w:style w:type="paragraph" w:styleId="a3">
    <w:name w:val="List Paragraph"/>
    <w:basedOn w:val="a"/>
    <w:uiPriority w:val="34"/>
    <w:qFormat/>
    <w:rsid w:val="008A1812"/>
    <w:pPr>
      <w:ind w:left="720"/>
      <w:contextualSpacing/>
    </w:pPr>
  </w:style>
  <w:style w:type="paragraph" w:styleId="2">
    <w:name w:val="Body Text Indent 2"/>
    <w:basedOn w:val="a"/>
    <w:link w:val="20"/>
    <w:rsid w:val="008A1812"/>
    <w:pPr>
      <w:spacing w:after="120" w:line="480" w:lineRule="auto"/>
      <w:ind w:left="283"/>
    </w:pPr>
  </w:style>
  <w:style w:type="character" w:customStyle="1" w:styleId="20">
    <w:name w:val="Основной текст с отступом 2 Знак"/>
    <w:basedOn w:val="a0"/>
    <w:link w:val="2"/>
    <w:rsid w:val="008A1812"/>
    <w:rPr>
      <w:rFonts w:ascii="Times New Roman" w:eastAsia="Times New Roman" w:hAnsi="Times New Roman" w:cs="Times New Roman"/>
      <w:sz w:val="24"/>
      <w:szCs w:val="24"/>
      <w:lang w:eastAsia="ru-RU"/>
    </w:rPr>
  </w:style>
  <w:style w:type="paragraph" w:styleId="3">
    <w:name w:val="Body Text 3"/>
    <w:aliases w:val=" Знак1"/>
    <w:basedOn w:val="a"/>
    <w:link w:val="30"/>
    <w:rsid w:val="008A1812"/>
    <w:pPr>
      <w:spacing w:after="120"/>
    </w:pPr>
    <w:rPr>
      <w:sz w:val="16"/>
      <w:szCs w:val="16"/>
    </w:rPr>
  </w:style>
  <w:style w:type="character" w:customStyle="1" w:styleId="30">
    <w:name w:val="Основной текст 3 Знак"/>
    <w:aliases w:val=" Знак1 Знак"/>
    <w:basedOn w:val="a0"/>
    <w:link w:val="3"/>
    <w:rsid w:val="008A1812"/>
    <w:rPr>
      <w:rFonts w:ascii="Times New Roman" w:eastAsia="Times New Roman" w:hAnsi="Times New Roman" w:cs="Times New Roman"/>
      <w:sz w:val="16"/>
      <w:szCs w:val="16"/>
      <w:lang w:eastAsia="ru-RU"/>
    </w:rPr>
  </w:style>
  <w:style w:type="paragraph" w:styleId="a4">
    <w:name w:val="header"/>
    <w:basedOn w:val="a"/>
    <w:link w:val="a5"/>
    <w:unhideWhenUsed/>
    <w:rsid w:val="008A1812"/>
    <w:pPr>
      <w:tabs>
        <w:tab w:val="center" w:pos="4677"/>
        <w:tab w:val="right" w:pos="9355"/>
      </w:tabs>
    </w:pPr>
  </w:style>
  <w:style w:type="character" w:customStyle="1" w:styleId="a5">
    <w:name w:val="Верхний колонтитул Знак"/>
    <w:basedOn w:val="a0"/>
    <w:link w:val="a4"/>
    <w:rsid w:val="008A181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A1812"/>
    <w:pPr>
      <w:tabs>
        <w:tab w:val="center" w:pos="4677"/>
        <w:tab w:val="right" w:pos="9355"/>
      </w:tabs>
    </w:pPr>
  </w:style>
  <w:style w:type="character" w:customStyle="1" w:styleId="a7">
    <w:name w:val="Нижний колонтитул Знак"/>
    <w:basedOn w:val="a0"/>
    <w:link w:val="a6"/>
    <w:uiPriority w:val="99"/>
    <w:rsid w:val="008A1812"/>
    <w:rPr>
      <w:rFonts w:ascii="Times New Roman" w:eastAsia="Times New Roman" w:hAnsi="Times New Roman" w:cs="Times New Roman"/>
      <w:sz w:val="24"/>
      <w:szCs w:val="24"/>
      <w:lang w:eastAsia="ru-RU"/>
    </w:rPr>
  </w:style>
  <w:style w:type="paragraph" w:styleId="a8">
    <w:name w:val="Body Text"/>
    <w:basedOn w:val="a"/>
    <w:link w:val="a9"/>
    <w:uiPriority w:val="99"/>
    <w:unhideWhenUsed/>
    <w:rsid w:val="008A1812"/>
    <w:pPr>
      <w:spacing w:after="120"/>
    </w:pPr>
  </w:style>
  <w:style w:type="character" w:customStyle="1" w:styleId="a9">
    <w:name w:val="Основной текст Знак"/>
    <w:basedOn w:val="a0"/>
    <w:link w:val="a8"/>
    <w:uiPriority w:val="99"/>
    <w:rsid w:val="008A1812"/>
    <w:rPr>
      <w:rFonts w:ascii="Times New Roman" w:eastAsia="Times New Roman" w:hAnsi="Times New Roman" w:cs="Times New Roman"/>
      <w:sz w:val="24"/>
      <w:szCs w:val="24"/>
      <w:lang w:eastAsia="ru-RU"/>
    </w:rPr>
  </w:style>
  <w:style w:type="paragraph" w:styleId="aa">
    <w:name w:val="Body Text Indent"/>
    <w:basedOn w:val="a"/>
    <w:link w:val="ab"/>
    <w:rsid w:val="008A1812"/>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rsid w:val="008A1812"/>
    <w:rPr>
      <w:rFonts w:ascii="Times New Roman" w:eastAsia="Times New Roman" w:hAnsi="Times New Roman" w:cs="Times New Roman"/>
      <w:sz w:val="20"/>
      <w:szCs w:val="20"/>
      <w:lang w:eastAsia="ru-RU"/>
    </w:rPr>
  </w:style>
  <w:style w:type="paragraph" w:styleId="ac">
    <w:name w:val="Title"/>
    <w:basedOn w:val="a"/>
    <w:link w:val="ad"/>
    <w:qFormat/>
    <w:rsid w:val="008A1812"/>
    <w:pPr>
      <w:tabs>
        <w:tab w:val="center" w:leader="underscore" w:pos="9639"/>
      </w:tabs>
      <w:ind w:firstLine="567"/>
      <w:jc w:val="center"/>
    </w:pPr>
    <w:rPr>
      <w:b/>
      <w:sz w:val="28"/>
      <w:szCs w:val="20"/>
    </w:rPr>
  </w:style>
  <w:style w:type="character" w:customStyle="1" w:styleId="ad">
    <w:name w:val="Название Знак"/>
    <w:basedOn w:val="a0"/>
    <w:link w:val="ac"/>
    <w:rsid w:val="008A1812"/>
    <w:rPr>
      <w:rFonts w:ascii="Times New Roman" w:eastAsia="Times New Roman" w:hAnsi="Times New Roman" w:cs="Times New Roman"/>
      <w:b/>
      <w:sz w:val="28"/>
      <w:szCs w:val="20"/>
      <w:lang w:eastAsia="ru-RU"/>
    </w:rPr>
  </w:style>
  <w:style w:type="paragraph" w:styleId="ae">
    <w:name w:val="List"/>
    <w:basedOn w:val="a"/>
    <w:rsid w:val="008A1812"/>
    <w:pPr>
      <w:ind w:left="283" w:hanging="283"/>
    </w:pPr>
  </w:style>
  <w:style w:type="table" w:styleId="af">
    <w:name w:val="Table Grid"/>
    <w:basedOn w:val="a1"/>
    <w:uiPriority w:val="59"/>
    <w:rsid w:val="008A1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C7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B751D4"/>
    <w:rPr>
      <w:rFonts w:ascii="Tahoma" w:hAnsi="Tahoma" w:cs="Tahoma"/>
      <w:sz w:val="16"/>
      <w:szCs w:val="16"/>
    </w:rPr>
  </w:style>
  <w:style w:type="character" w:customStyle="1" w:styleId="af1">
    <w:name w:val="Текст выноски Знак"/>
    <w:basedOn w:val="a0"/>
    <w:link w:val="af0"/>
    <w:uiPriority w:val="99"/>
    <w:semiHidden/>
    <w:rsid w:val="00B751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573">
      <w:bodyDiv w:val="1"/>
      <w:marLeft w:val="0"/>
      <w:marRight w:val="0"/>
      <w:marTop w:val="0"/>
      <w:marBottom w:val="0"/>
      <w:divBdr>
        <w:top w:val="none" w:sz="0" w:space="0" w:color="auto"/>
        <w:left w:val="none" w:sz="0" w:space="0" w:color="auto"/>
        <w:bottom w:val="none" w:sz="0" w:space="0" w:color="auto"/>
        <w:right w:val="none" w:sz="0" w:space="0" w:color="auto"/>
      </w:divBdr>
    </w:div>
    <w:div w:id="65036694">
      <w:bodyDiv w:val="1"/>
      <w:marLeft w:val="0"/>
      <w:marRight w:val="0"/>
      <w:marTop w:val="0"/>
      <w:marBottom w:val="0"/>
      <w:divBdr>
        <w:top w:val="none" w:sz="0" w:space="0" w:color="auto"/>
        <w:left w:val="none" w:sz="0" w:space="0" w:color="auto"/>
        <w:bottom w:val="none" w:sz="0" w:space="0" w:color="auto"/>
        <w:right w:val="none" w:sz="0" w:space="0" w:color="auto"/>
      </w:divBdr>
    </w:div>
    <w:div w:id="297341369">
      <w:bodyDiv w:val="1"/>
      <w:marLeft w:val="0"/>
      <w:marRight w:val="0"/>
      <w:marTop w:val="0"/>
      <w:marBottom w:val="0"/>
      <w:divBdr>
        <w:top w:val="none" w:sz="0" w:space="0" w:color="auto"/>
        <w:left w:val="none" w:sz="0" w:space="0" w:color="auto"/>
        <w:bottom w:val="none" w:sz="0" w:space="0" w:color="auto"/>
        <w:right w:val="none" w:sz="0" w:space="0" w:color="auto"/>
      </w:divBdr>
    </w:div>
    <w:div w:id="313948542">
      <w:bodyDiv w:val="1"/>
      <w:marLeft w:val="0"/>
      <w:marRight w:val="0"/>
      <w:marTop w:val="0"/>
      <w:marBottom w:val="0"/>
      <w:divBdr>
        <w:top w:val="none" w:sz="0" w:space="0" w:color="auto"/>
        <w:left w:val="none" w:sz="0" w:space="0" w:color="auto"/>
        <w:bottom w:val="none" w:sz="0" w:space="0" w:color="auto"/>
        <w:right w:val="none" w:sz="0" w:space="0" w:color="auto"/>
      </w:divBdr>
    </w:div>
    <w:div w:id="600721801">
      <w:bodyDiv w:val="1"/>
      <w:marLeft w:val="0"/>
      <w:marRight w:val="0"/>
      <w:marTop w:val="0"/>
      <w:marBottom w:val="0"/>
      <w:divBdr>
        <w:top w:val="none" w:sz="0" w:space="0" w:color="auto"/>
        <w:left w:val="none" w:sz="0" w:space="0" w:color="auto"/>
        <w:bottom w:val="none" w:sz="0" w:space="0" w:color="auto"/>
        <w:right w:val="none" w:sz="0" w:space="0" w:color="auto"/>
      </w:divBdr>
    </w:div>
    <w:div w:id="625966809">
      <w:bodyDiv w:val="1"/>
      <w:marLeft w:val="0"/>
      <w:marRight w:val="0"/>
      <w:marTop w:val="0"/>
      <w:marBottom w:val="0"/>
      <w:divBdr>
        <w:top w:val="none" w:sz="0" w:space="0" w:color="auto"/>
        <w:left w:val="none" w:sz="0" w:space="0" w:color="auto"/>
        <w:bottom w:val="none" w:sz="0" w:space="0" w:color="auto"/>
        <w:right w:val="none" w:sz="0" w:space="0" w:color="auto"/>
      </w:divBdr>
    </w:div>
    <w:div w:id="828787551">
      <w:bodyDiv w:val="1"/>
      <w:marLeft w:val="0"/>
      <w:marRight w:val="0"/>
      <w:marTop w:val="0"/>
      <w:marBottom w:val="0"/>
      <w:divBdr>
        <w:top w:val="none" w:sz="0" w:space="0" w:color="auto"/>
        <w:left w:val="none" w:sz="0" w:space="0" w:color="auto"/>
        <w:bottom w:val="none" w:sz="0" w:space="0" w:color="auto"/>
        <w:right w:val="none" w:sz="0" w:space="0" w:color="auto"/>
      </w:divBdr>
    </w:div>
    <w:div w:id="1032151715">
      <w:bodyDiv w:val="1"/>
      <w:marLeft w:val="0"/>
      <w:marRight w:val="0"/>
      <w:marTop w:val="0"/>
      <w:marBottom w:val="0"/>
      <w:divBdr>
        <w:top w:val="none" w:sz="0" w:space="0" w:color="auto"/>
        <w:left w:val="none" w:sz="0" w:space="0" w:color="auto"/>
        <w:bottom w:val="none" w:sz="0" w:space="0" w:color="auto"/>
        <w:right w:val="none" w:sz="0" w:space="0" w:color="auto"/>
      </w:divBdr>
    </w:div>
    <w:div w:id="1147749186">
      <w:bodyDiv w:val="1"/>
      <w:marLeft w:val="0"/>
      <w:marRight w:val="0"/>
      <w:marTop w:val="0"/>
      <w:marBottom w:val="0"/>
      <w:divBdr>
        <w:top w:val="none" w:sz="0" w:space="0" w:color="auto"/>
        <w:left w:val="none" w:sz="0" w:space="0" w:color="auto"/>
        <w:bottom w:val="none" w:sz="0" w:space="0" w:color="auto"/>
        <w:right w:val="none" w:sz="0" w:space="0" w:color="auto"/>
      </w:divBdr>
    </w:div>
    <w:div w:id="1229420388">
      <w:bodyDiv w:val="1"/>
      <w:marLeft w:val="0"/>
      <w:marRight w:val="0"/>
      <w:marTop w:val="0"/>
      <w:marBottom w:val="0"/>
      <w:divBdr>
        <w:top w:val="none" w:sz="0" w:space="0" w:color="auto"/>
        <w:left w:val="none" w:sz="0" w:space="0" w:color="auto"/>
        <w:bottom w:val="none" w:sz="0" w:space="0" w:color="auto"/>
        <w:right w:val="none" w:sz="0" w:space="0" w:color="auto"/>
      </w:divBdr>
    </w:div>
    <w:div w:id="1266570054">
      <w:bodyDiv w:val="1"/>
      <w:marLeft w:val="0"/>
      <w:marRight w:val="0"/>
      <w:marTop w:val="0"/>
      <w:marBottom w:val="0"/>
      <w:divBdr>
        <w:top w:val="none" w:sz="0" w:space="0" w:color="auto"/>
        <w:left w:val="none" w:sz="0" w:space="0" w:color="auto"/>
        <w:bottom w:val="none" w:sz="0" w:space="0" w:color="auto"/>
        <w:right w:val="none" w:sz="0" w:space="0" w:color="auto"/>
      </w:divBdr>
    </w:div>
    <w:div w:id="1324236076">
      <w:bodyDiv w:val="1"/>
      <w:marLeft w:val="0"/>
      <w:marRight w:val="0"/>
      <w:marTop w:val="0"/>
      <w:marBottom w:val="0"/>
      <w:divBdr>
        <w:top w:val="none" w:sz="0" w:space="0" w:color="auto"/>
        <w:left w:val="none" w:sz="0" w:space="0" w:color="auto"/>
        <w:bottom w:val="none" w:sz="0" w:space="0" w:color="auto"/>
        <w:right w:val="none" w:sz="0" w:space="0" w:color="auto"/>
      </w:divBdr>
    </w:div>
    <w:div w:id="1375040701">
      <w:bodyDiv w:val="1"/>
      <w:marLeft w:val="0"/>
      <w:marRight w:val="0"/>
      <w:marTop w:val="0"/>
      <w:marBottom w:val="0"/>
      <w:divBdr>
        <w:top w:val="none" w:sz="0" w:space="0" w:color="auto"/>
        <w:left w:val="none" w:sz="0" w:space="0" w:color="auto"/>
        <w:bottom w:val="none" w:sz="0" w:space="0" w:color="auto"/>
        <w:right w:val="none" w:sz="0" w:space="0" w:color="auto"/>
      </w:divBdr>
    </w:div>
    <w:div w:id="1532112466">
      <w:bodyDiv w:val="1"/>
      <w:marLeft w:val="0"/>
      <w:marRight w:val="0"/>
      <w:marTop w:val="0"/>
      <w:marBottom w:val="0"/>
      <w:divBdr>
        <w:top w:val="none" w:sz="0" w:space="0" w:color="auto"/>
        <w:left w:val="none" w:sz="0" w:space="0" w:color="auto"/>
        <w:bottom w:val="none" w:sz="0" w:space="0" w:color="auto"/>
        <w:right w:val="none" w:sz="0" w:space="0" w:color="auto"/>
      </w:divBdr>
    </w:div>
    <w:div w:id="1552886853">
      <w:bodyDiv w:val="1"/>
      <w:marLeft w:val="0"/>
      <w:marRight w:val="0"/>
      <w:marTop w:val="0"/>
      <w:marBottom w:val="0"/>
      <w:divBdr>
        <w:top w:val="none" w:sz="0" w:space="0" w:color="auto"/>
        <w:left w:val="none" w:sz="0" w:space="0" w:color="auto"/>
        <w:bottom w:val="none" w:sz="0" w:space="0" w:color="auto"/>
        <w:right w:val="none" w:sz="0" w:space="0" w:color="auto"/>
      </w:divBdr>
    </w:div>
    <w:div w:id="1782921466">
      <w:bodyDiv w:val="1"/>
      <w:marLeft w:val="0"/>
      <w:marRight w:val="0"/>
      <w:marTop w:val="0"/>
      <w:marBottom w:val="0"/>
      <w:divBdr>
        <w:top w:val="none" w:sz="0" w:space="0" w:color="auto"/>
        <w:left w:val="none" w:sz="0" w:space="0" w:color="auto"/>
        <w:bottom w:val="none" w:sz="0" w:space="0" w:color="auto"/>
        <w:right w:val="none" w:sz="0" w:space="0" w:color="auto"/>
      </w:divBdr>
    </w:div>
    <w:div w:id="198115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E2CC-7F65-4D4C-8A11-445C3BA0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8837</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Фадеева</dc:creator>
  <cp:lastModifiedBy>Наталья М. Чекшина</cp:lastModifiedBy>
  <cp:revision>6</cp:revision>
  <cp:lastPrinted>2016-01-20T06:45:00Z</cp:lastPrinted>
  <dcterms:created xsi:type="dcterms:W3CDTF">2016-01-19T09:32:00Z</dcterms:created>
  <dcterms:modified xsi:type="dcterms:W3CDTF">2016-01-20T06:48:00Z</dcterms:modified>
</cp:coreProperties>
</file>